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8746B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  <w:lang w:eastAsia="en-GB"/>
        </w:rPr>
      </w:pPr>
      <w:r w:rsidRPr="004C0F24">
        <w:rPr>
          <w:rFonts w:ascii="Aptos" w:eastAsia="Aptos" w:hAnsi="Aptos"/>
          <w:lang w:eastAsia="en-US"/>
        </w:rPr>
        <w:t>НЕ ПОДЛЕЖИТ РАЗГЛАШЕНИЮ, ПУБЛИКАЦИИ ИЛИ РАСПРОСТРАНЕНИЮ, ПРЯМО ИЛИ КОСВЕННО, ПОЛНОСТЬЮ ИЛИ ЧАСТИЧНО, В ЛЮБОЙ ЮРИСДИКЦИИ, ГДЕ ТАКОЕ ДЕЙСТВИЕ БУДЕТ РАСЦЕНЕНО КАК НАРУШЕНИЕ СООТВЕТСТВУЮЩЕГО ЗАКОНОДАТЕЛЬСТВА ДАННОЙ ЮРИСДИКЦИИ</w:t>
      </w:r>
    </w:p>
    <w:p w14:paraId="29A708CF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  <w:lang w:eastAsia="en-GB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>Если иное не указано в настоящем документе, термины, написанные с заглавной буквы, используемые в настоящем документе, имеют те же значения, что и указанные в Меморандуме о тендерном предложении от 27 апреля 2024 года («Меморандум о тендерном предложении»), выпущенном ООО «</w:t>
      </w:r>
      <w:proofErr w:type="spellStart"/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>Стрим</w:t>
      </w:r>
      <w:proofErr w:type="spellEnd"/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 xml:space="preserve"> </w:t>
      </w:r>
      <w:proofErr w:type="spellStart"/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>Диджитал</w:t>
      </w:r>
      <w:proofErr w:type="spellEnd"/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>» («Покупатель»), и опубликованном в сети Интернет по адресу:</w:t>
      </w:r>
    </w:p>
    <w:p w14:paraId="0809C22C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eastAsia="Arial"/>
          <w:sz w:val="22"/>
          <w:szCs w:val="22"/>
          <w:lang w:eastAsia="en-US"/>
        </w:rPr>
      </w:pPr>
      <w:hyperlink r:id="rId8" w:history="1">
        <w:r w:rsidRPr="004C0F24">
          <w:rPr>
            <w:rFonts w:ascii="Arial" w:hAnsi="Arial" w:cs="Arial"/>
            <w:color w:val="467886"/>
            <w:sz w:val="21"/>
            <w:szCs w:val="21"/>
            <w:u w:val="single"/>
            <w:lang w:val="en-GB" w:eastAsia="en-GB"/>
          </w:rPr>
          <w:t>https</w:t>
        </w:r>
        <w:r w:rsidRPr="004C0F24">
          <w:rPr>
            <w:rFonts w:ascii="Arial" w:hAnsi="Arial" w:cs="Arial"/>
            <w:color w:val="467886"/>
            <w:sz w:val="21"/>
            <w:szCs w:val="21"/>
            <w:u w:val="single"/>
            <w:lang w:eastAsia="en-GB"/>
          </w:rPr>
          <w:t>://</w:t>
        </w:r>
        <w:proofErr w:type="spellStart"/>
        <w:r w:rsidRPr="004C0F24">
          <w:rPr>
            <w:rFonts w:ascii="Arial" w:hAnsi="Arial" w:cs="Arial"/>
            <w:color w:val="467886"/>
            <w:sz w:val="21"/>
            <w:szCs w:val="21"/>
            <w:u w:val="single"/>
            <w:lang w:val="en-GB" w:eastAsia="en-GB"/>
          </w:rPr>
          <w:t>ir</w:t>
        </w:r>
        <w:proofErr w:type="spellEnd"/>
        <w:r w:rsidRPr="004C0F24">
          <w:rPr>
            <w:rFonts w:ascii="Arial" w:hAnsi="Arial" w:cs="Arial"/>
            <w:color w:val="467886"/>
            <w:sz w:val="21"/>
            <w:szCs w:val="21"/>
            <w:u w:val="single"/>
            <w:lang w:eastAsia="en-GB"/>
          </w:rPr>
          <w:t>.</w:t>
        </w:r>
        <w:proofErr w:type="spellStart"/>
        <w:r w:rsidRPr="004C0F24">
          <w:rPr>
            <w:rFonts w:ascii="Arial" w:hAnsi="Arial" w:cs="Arial"/>
            <w:color w:val="467886"/>
            <w:sz w:val="21"/>
            <w:szCs w:val="21"/>
            <w:u w:val="single"/>
            <w:lang w:val="en-GB" w:eastAsia="en-GB"/>
          </w:rPr>
          <w:t>mts</w:t>
        </w:r>
        <w:proofErr w:type="spellEnd"/>
        <w:r w:rsidRPr="004C0F24">
          <w:rPr>
            <w:rFonts w:ascii="Arial" w:hAnsi="Arial" w:cs="Arial"/>
            <w:color w:val="467886"/>
            <w:sz w:val="21"/>
            <w:szCs w:val="21"/>
            <w:u w:val="single"/>
            <w:lang w:eastAsia="en-GB"/>
          </w:rPr>
          <w:t>.</w:t>
        </w:r>
        <w:proofErr w:type="spellStart"/>
        <w:r w:rsidRPr="004C0F24">
          <w:rPr>
            <w:rFonts w:ascii="Arial" w:hAnsi="Arial" w:cs="Arial"/>
            <w:color w:val="467886"/>
            <w:sz w:val="21"/>
            <w:szCs w:val="21"/>
            <w:u w:val="single"/>
            <w:lang w:val="en-GB" w:eastAsia="en-GB"/>
          </w:rPr>
          <w:t>ru</w:t>
        </w:r>
        <w:proofErr w:type="spellEnd"/>
        <w:r w:rsidRPr="004C0F24">
          <w:rPr>
            <w:rFonts w:ascii="Arial" w:hAnsi="Arial" w:cs="Arial"/>
            <w:color w:val="467886"/>
            <w:sz w:val="21"/>
            <w:szCs w:val="21"/>
            <w:u w:val="single"/>
            <w:lang w:eastAsia="en-GB"/>
          </w:rPr>
          <w:t>/</w:t>
        </w:r>
        <w:r w:rsidRPr="004C0F24">
          <w:rPr>
            <w:rFonts w:ascii="Arial" w:hAnsi="Arial" w:cs="Arial"/>
            <w:color w:val="467886"/>
            <w:sz w:val="21"/>
            <w:szCs w:val="21"/>
            <w:u w:val="single"/>
            <w:lang w:val="en-GB" w:eastAsia="en-GB"/>
          </w:rPr>
          <w:t>tender</w:t>
        </w:r>
        <w:r w:rsidRPr="004C0F24">
          <w:rPr>
            <w:rFonts w:ascii="Arial" w:hAnsi="Arial" w:cs="Arial"/>
            <w:color w:val="467886"/>
            <w:sz w:val="21"/>
            <w:szCs w:val="21"/>
            <w:u w:val="single"/>
            <w:lang w:eastAsia="en-GB"/>
          </w:rPr>
          <w:t>_</w:t>
        </w:r>
        <w:r w:rsidRPr="004C0F24">
          <w:rPr>
            <w:rFonts w:ascii="Arial" w:hAnsi="Arial" w:cs="Arial"/>
            <w:color w:val="467886"/>
            <w:sz w:val="21"/>
            <w:szCs w:val="21"/>
            <w:u w:val="single"/>
            <w:lang w:val="en-GB" w:eastAsia="en-GB"/>
          </w:rPr>
          <w:t>offer</w:t>
        </w:r>
      </w:hyperlink>
    </w:p>
    <w:p w14:paraId="796AC4B5" w14:textId="77777777" w:rsidR="004C0F24" w:rsidRPr="004C0F24" w:rsidRDefault="004C0F24" w:rsidP="004C0F2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40"/>
          <w:szCs w:val="40"/>
          <w:lang w:eastAsia="en-GB"/>
        </w:rPr>
      </w:pPr>
      <w:r w:rsidRPr="004C0F24">
        <w:rPr>
          <w:rFonts w:ascii="Arial" w:hAnsi="Arial" w:cs="Arial"/>
          <w:b/>
          <w:bCs/>
          <w:color w:val="000000"/>
          <w:sz w:val="40"/>
          <w:szCs w:val="40"/>
          <w:lang w:eastAsia="en-GB"/>
        </w:rPr>
        <w:t>ПАО «МТС» УВЕДОМЛЯЕТ О ЗАПУСКЕ ТЕНДЕРНОГО ПРЕДЛОЖЕНИЯ ДЛЯ ДЕРЖАТЕЛЕЙ ОБЫКНОВЕННЫХ АКЦИЙ КОМПАНИИ</w:t>
      </w:r>
    </w:p>
    <w:p w14:paraId="100952D6" w14:textId="77777777" w:rsidR="004C0F24" w:rsidRPr="004C0F24" w:rsidRDefault="004C0F24" w:rsidP="004C0F24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1"/>
          <w:szCs w:val="21"/>
          <w:lang w:eastAsia="en-GB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>Компания уведомляет о запуске тендерного предложения на приобретение до 83 932 026 акций компании «МТС» (4,2% всех акций «МТС»), предоставив инвесторам дополнительные возможности по продаже своих акций ПАО «МТС».</w:t>
      </w:r>
    </w:p>
    <w:p w14:paraId="50BB919D" w14:textId="77777777" w:rsidR="004C0F24" w:rsidRPr="004C0F24" w:rsidRDefault="004C0F24" w:rsidP="004C0F24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1"/>
          <w:szCs w:val="21"/>
          <w:lang w:eastAsia="en-GB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>Отдельные аспекты тендерного предложения были предварительно одобрены или установлены Правительственной комиссией по контролю за осуществлением иностранных инвестиций в Российской Федерации.</w:t>
      </w:r>
    </w:p>
    <w:p w14:paraId="46CE24E1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1"/>
          <w:szCs w:val="21"/>
          <w:lang w:eastAsia="en-GB"/>
        </w:rPr>
      </w:pPr>
      <w:r w:rsidRPr="004C0F24">
        <w:rPr>
          <w:rFonts w:ascii="Arial" w:hAnsi="Arial" w:cs="Arial"/>
          <w:b/>
          <w:bCs/>
          <w:color w:val="000000"/>
          <w:sz w:val="21"/>
          <w:szCs w:val="21"/>
          <w:lang w:eastAsia="en-GB"/>
        </w:rPr>
        <w:t xml:space="preserve">Москва, 27 апреля 2024 г.: </w:t>
      </w:r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>ПАО «МТС» (</w:t>
      </w:r>
      <w:r w:rsidRPr="004C0F24">
        <w:rPr>
          <w:rFonts w:ascii="Arial" w:hAnsi="Arial" w:cs="Arial"/>
          <w:color w:val="000000"/>
          <w:sz w:val="21"/>
          <w:szCs w:val="21"/>
          <w:lang w:val="en-GB" w:eastAsia="en-GB"/>
        </w:rPr>
        <w:t>MOEX</w:t>
      </w:r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 xml:space="preserve">: </w:t>
      </w:r>
      <w:r w:rsidRPr="004C0F24">
        <w:rPr>
          <w:rFonts w:ascii="Arial" w:hAnsi="Arial" w:cs="Arial"/>
          <w:color w:val="000000"/>
          <w:sz w:val="21"/>
          <w:szCs w:val="21"/>
          <w:lang w:val="en-GB" w:eastAsia="en-GB"/>
        </w:rPr>
        <w:t>MTSS</w:t>
      </w:r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>; также «МТС», «Компания»), цифровая экосистема, уведомляет о том, что ООО «</w:t>
      </w:r>
      <w:proofErr w:type="spellStart"/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>Стрим</w:t>
      </w:r>
      <w:proofErr w:type="spellEnd"/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 xml:space="preserve"> </w:t>
      </w:r>
      <w:proofErr w:type="spellStart"/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>Диджитал</w:t>
      </w:r>
      <w:proofErr w:type="spellEnd"/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 xml:space="preserve">» </w:t>
      </w:r>
      <w:r w:rsidRPr="004C0F24">
        <w:rPr>
          <w:rFonts w:ascii="Arial" w:hAnsi="Arial" w:cs="Arial"/>
          <w:b/>
          <w:bCs/>
          <w:color w:val="000000"/>
          <w:sz w:val="21"/>
          <w:szCs w:val="21"/>
          <w:lang w:eastAsia="en-GB"/>
        </w:rPr>
        <w:t xml:space="preserve">(«Покупатель»), </w:t>
      </w:r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>прямое стопроцентное дочернее предприятие ПАО «МТС», объявляет тендерное предложение, цель которого – предложить держателям обыкновенных акций Компании (</w:t>
      </w:r>
      <w:r w:rsidRPr="004C0F24">
        <w:rPr>
          <w:rFonts w:ascii="Arial" w:hAnsi="Arial" w:cs="Arial"/>
          <w:color w:val="000000"/>
          <w:sz w:val="21"/>
          <w:szCs w:val="21"/>
          <w:lang w:val="en-GB" w:eastAsia="en-GB"/>
        </w:rPr>
        <w:t>ISIN</w:t>
      </w:r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 xml:space="preserve">: </w:t>
      </w:r>
      <w:r w:rsidRPr="004C0F24">
        <w:rPr>
          <w:rFonts w:ascii="Arial" w:hAnsi="Arial" w:cs="Arial"/>
          <w:color w:val="000000"/>
          <w:sz w:val="21"/>
          <w:szCs w:val="21"/>
          <w:lang w:val="en-GB" w:eastAsia="en-GB"/>
        </w:rPr>
        <w:t>RU</w:t>
      </w:r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>0007775219)</w:t>
      </w:r>
      <w:r w:rsidRPr="004C0F24">
        <w:rPr>
          <w:rFonts w:ascii="Arial" w:hAnsi="Arial" w:cs="Arial"/>
          <w:b/>
          <w:bCs/>
          <w:color w:val="000000"/>
          <w:sz w:val="21"/>
          <w:szCs w:val="21"/>
          <w:lang w:eastAsia="en-GB"/>
        </w:rPr>
        <w:t xml:space="preserve"> («Акции»), </w:t>
      </w:r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 xml:space="preserve">включая </w:t>
      </w:r>
      <w:r w:rsidRPr="004C0F24">
        <w:rPr>
          <w:rFonts w:ascii="Arial" w:hAnsi="Arial" w:cs="Arial"/>
          <w:color w:val="000000"/>
          <w:sz w:val="21"/>
          <w:szCs w:val="21"/>
          <w:lang w:val="en-GB" w:eastAsia="en-GB"/>
        </w:rPr>
        <w:t>JPMorgan</w:t>
      </w:r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 xml:space="preserve"> </w:t>
      </w:r>
      <w:r w:rsidRPr="004C0F24">
        <w:rPr>
          <w:rFonts w:ascii="Arial" w:hAnsi="Arial" w:cs="Arial"/>
          <w:color w:val="000000"/>
          <w:sz w:val="21"/>
          <w:szCs w:val="21"/>
          <w:lang w:val="en-GB" w:eastAsia="en-GB"/>
        </w:rPr>
        <w:t>Chase</w:t>
      </w:r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 xml:space="preserve"> </w:t>
      </w:r>
      <w:r w:rsidRPr="004C0F24">
        <w:rPr>
          <w:rFonts w:ascii="Arial" w:hAnsi="Arial" w:cs="Arial"/>
          <w:color w:val="000000"/>
          <w:sz w:val="21"/>
          <w:szCs w:val="21"/>
          <w:lang w:val="en-GB" w:eastAsia="en-GB"/>
        </w:rPr>
        <w:t>Bank</w:t>
      </w:r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 xml:space="preserve">, </w:t>
      </w:r>
      <w:r w:rsidRPr="004C0F24">
        <w:rPr>
          <w:rFonts w:ascii="Arial" w:hAnsi="Arial" w:cs="Arial"/>
          <w:color w:val="000000"/>
          <w:sz w:val="21"/>
          <w:szCs w:val="21"/>
          <w:lang w:val="en-GB" w:eastAsia="en-GB"/>
        </w:rPr>
        <w:t>N</w:t>
      </w:r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>.</w:t>
      </w:r>
      <w:r w:rsidRPr="004C0F24">
        <w:rPr>
          <w:rFonts w:ascii="Arial" w:hAnsi="Arial" w:cs="Arial"/>
          <w:color w:val="000000"/>
          <w:sz w:val="21"/>
          <w:szCs w:val="21"/>
          <w:lang w:val="en-GB" w:eastAsia="en-GB"/>
        </w:rPr>
        <w:t>A</w:t>
      </w:r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>. как банка-депозитария программы депозитарных расписок на Акции</w:t>
      </w:r>
      <w:r w:rsidRPr="004C0F24">
        <w:rPr>
          <w:rFonts w:ascii="Arial" w:hAnsi="Arial" w:cs="Arial"/>
          <w:b/>
          <w:bCs/>
          <w:color w:val="000000"/>
          <w:sz w:val="21"/>
          <w:szCs w:val="21"/>
          <w:lang w:eastAsia="en-GB"/>
        </w:rPr>
        <w:t xml:space="preserve"> («Акционерам»), </w:t>
      </w:r>
      <w:r w:rsidRPr="004C0F24">
        <w:rPr>
          <w:rFonts w:ascii="Arial" w:hAnsi="Arial" w:cs="Arial"/>
          <w:color w:val="000000"/>
          <w:sz w:val="21"/>
          <w:szCs w:val="21"/>
          <w:lang w:eastAsia="en-GB"/>
        </w:rPr>
        <w:t xml:space="preserve">выкупить за денежные средства до 83 932 026 Акций, или до 4,2% всех Акций в обращении </w:t>
      </w:r>
      <w:r w:rsidRPr="004C0F24">
        <w:rPr>
          <w:rFonts w:ascii="Arial" w:hAnsi="Arial" w:cs="Arial"/>
          <w:b/>
          <w:bCs/>
          <w:color w:val="000000"/>
          <w:sz w:val="21"/>
          <w:szCs w:val="21"/>
          <w:lang w:eastAsia="en-GB"/>
        </w:rPr>
        <w:t xml:space="preserve">(«Тендерное предложение»). </w:t>
      </w:r>
    </w:p>
    <w:p w14:paraId="6D699457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21"/>
          <w:szCs w:val="21"/>
          <w:lang w:eastAsia="en-GB"/>
        </w:rPr>
      </w:pPr>
      <w:r w:rsidRPr="004C0F24">
        <w:rPr>
          <w:rFonts w:ascii="Arial" w:hAnsi="Arial" w:cs="Arial"/>
          <w:b/>
          <w:bCs/>
          <w:color w:val="000000"/>
          <w:sz w:val="21"/>
          <w:szCs w:val="21"/>
          <w:lang w:eastAsia="en-GB"/>
        </w:rPr>
        <w:t xml:space="preserve">Размер Тендерного предложения и цена приобретения в размере 95,0 рублей за Акцию («Цена приобретения») были установлены в соответствии с разрешением Правительственной комиссией по контролю за осуществлением иностранных инвестиций в Российской Федерации («Правительственная комиссия»). </w:t>
      </w:r>
    </w:p>
    <w:p w14:paraId="066CCE30" w14:textId="77777777" w:rsidR="004C0F24" w:rsidRPr="004C0F24" w:rsidRDefault="004C0F24" w:rsidP="004C0F24">
      <w:pPr>
        <w:spacing w:before="120" w:after="120" w:line="241" w:lineRule="exact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</w:p>
    <w:p w14:paraId="172EAF3A" w14:textId="77777777" w:rsidR="004C0F24" w:rsidRPr="004C0F24" w:rsidRDefault="004C0F24" w:rsidP="004C0F24">
      <w:pPr>
        <w:spacing w:before="120" w:after="120" w:line="241" w:lineRule="exact"/>
        <w:jc w:val="both"/>
        <w:textAlignment w:val="baseline"/>
        <w:rPr>
          <w:rFonts w:ascii="Arial" w:hAnsi="Arial" w:cs="Arial"/>
          <w:b/>
          <w:bCs/>
          <w:color w:val="000000"/>
          <w:lang w:eastAsia="en-US"/>
        </w:rPr>
      </w:pPr>
      <w:r w:rsidRPr="004C0F24">
        <w:rPr>
          <w:rFonts w:ascii="Arial" w:hAnsi="Arial" w:cs="Arial"/>
          <w:b/>
          <w:bCs/>
          <w:color w:val="000000"/>
          <w:lang w:eastAsia="en-US"/>
        </w:rPr>
        <w:t>О тендерном предложении</w:t>
      </w:r>
    </w:p>
    <w:p w14:paraId="750508DA" w14:textId="77777777" w:rsidR="004C0F24" w:rsidRPr="004C0F24" w:rsidRDefault="004C0F24" w:rsidP="004C0F24">
      <w:pPr>
        <w:spacing w:before="120" w:after="120" w:line="241" w:lineRule="exact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 xml:space="preserve">Тендерное предложение было одобрено Советом директоров ПАО «МТС» </w:t>
      </w:r>
      <w:r w:rsidRPr="004C0F24">
        <w:rPr>
          <w:rFonts w:ascii="Arial" w:hAnsi="Arial" w:cs="Arial"/>
          <w:b/>
          <w:bCs/>
          <w:color w:val="000000"/>
          <w:sz w:val="21"/>
          <w:szCs w:val="21"/>
          <w:lang w:eastAsia="en-US"/>
        </w:rPr>
        <w:t>(«Совет директоров»)</w:t>
      </w: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 xml:space="preserve"> после всестороннего анализа текущей ситуации на рынках капитала. Ожидается, что Тендерное предложение предоставит Акционерам, права которых были ограничены, возможность частично или полностью распорядиться принадлежащими им Акциями.</w:t>
      </w:r>
    </w:p>
    <w:p w14:paraId="5D3189A8" w14:textId="77777777" w:rsidR="004C0F24" w:rsidRPr="004C0F24" w:rsidRDefault="004C0F24" w:rsidP="004C0F24">
      <w:pPr>
        <w:spacing w:before="120" w:after="120" w:line="241" w:lineRule="exact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 xml:space="preserve">В связи с подготовкой Тендерного предложения Компания провела комплексный анализ текущей конъюнктуры на фондовых рынках, позиционирования Компании на рынках капитала и ее отношений </w:t>
      </w: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lastRenderedPageBreak/>
        <w:t>с акционерами, а также влияния предлагаемой сделки на финансовое положение Компании. В анализ были включены следующие факторы:</w:t>
      </w:r>
    </w:p>
    <w:p w14:paraId="507AD29D" w14:textId="77777777" w:rsidR="004C0F24" w:rsidRPr="004C0F24" w:rsidRDefault="004C0F24" w:rsidP="004C0F24">
      <w:pPr>
        <w:numPr>
          <w:ilvl w:val="0"/>
          <w:numId w:val="10"/>
        </w:numPr>
        <w:spacing w:before="120" w:after="120" w:line="241" w:lineRule="exact"/>
        <w:contextualSpacing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Неблагоприятная конъюнктура в геополитике и на рынках акционерного капитала;</w:t>
      </w:r>
    </w:p>
    <w:p w14:paraId="12EEB00C" w14:textId="77777777" w:rsidR="004C0F24" w:rsidRPr="004C0F24" w:rsidRDefault="004C0F24" w:rsidP="004C0F24">
      <w:pPr>
        <w:numPr>
          <w:ilvl w:val="0"/>
          <w:numId w:val="10"/>
        </w:numPr>
        <w:spacing w:before="120" w:after="120" w:line="241" w:lineRule="exact"/>
        <w:contextualSpacing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Международные санкции и ответные меры России;</w:t>
      </w:r>
    </w:p>
    <w:p w14:paraId="69E47C1F" w14:textId="77777777" w:rsidR="004C0F24" w:rsidRPr="004C0F24" w:rsidRDefault="004C0F24" w:rsidP="004C0F24">
      <w:pPr>
        <w:numPr>
          <w:ilvl w:val="0"/>
          <w:numId w:val="10"/>
        </w:numPr>
        <w:spacing w:before="120" w:after="120" w:line="241" w:lineRule="exact"/>
        <w:contextualSpacing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Намерение ряда международных инвесторов продать российские ценные бумаги;</w:t>
      </w:r>
    </w:p>
    <w:p w14:paraId="7D7AA133" w14:textId="77777777" w:rsidR="004C0F24" w:rsidRPr="004C0F24" w:rsidRDefault="004C0F24" w:rsidP="004C0F24">
      <w:pPr>
        <w:numPr>
          <w:ilvl w:val="0"/>
          <w:numId w:val="10"/>
        </w:numPr>
        <w:spacing w:before="120" w:after="120" w:line="241" w:lineRule="exact"/>
        <w:contextualSpacing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 xml:space="preserve">Доступные финансовые ресурсы. В частности, по состоянию на 31 </w:t>
      </w:r>
      <w:proofErr w:type="gramStart"/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декабря 2023 года</w:t>
      </w:r>
      <w:proofErr w:type="gramEnd"/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 xml:space="preserve"> консолидированный показатель Чистый долг / скор. OIBDA (LTM) составил 1,9x;</w:t>
      </w:r>
    </w:p>
    <w:p w14:paraId="64872FF7" w14:textId="77777777" w:rsidR="004C0F24" w:rsidRPr="004C0F24" w:rsidRDefault="004C0F24" w:rsidP="004C0F24">
      <w:pPr>
        <w:numPr>
          <w:ilvl w:val="0"/>
          <w:numId w:val="10"/>
        </w:numPr>
        <w:spacing w:before="120" w:after="120" w:line="241" w:lineRule="exact"/>
        <w:contextualSpacing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Альтернативные инструменты диверсификации капитала. Предлагаемая сделка не окажет негативного влияния на способность ПАО «МТС» реализовывать текущие инвестиционные проекты и планы по развитию бизнеса, а также не окажет существенного влияния на утвержденную дивидендную политику.</w:t>
      </w:r>
    </w:p>
    <w:p w14:paraId="3147FC1C" w14:textId="77777777" w:rsidR="004C0F24" w:rsidRPr="004C0F24" w:rsidRDefault="004C0F24" w:rsidP="004C0F24">
      <w:pPr>
        <w:spacing w:before="120" w:after="120" w:line="241" w:lineRule="exact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Принимая во внимание вышеизложенное, Компания пришла к выводу, что публичное тендерное предложение всем имеющим право на участие акционерам ПАО «МТС» является подходящим инструментом для Акционеров, которые хотят предложить принадлежащие им Акции к продаже и, в случае акцепта к покупке, получить за них денежные средства.</w:t>
      </w:r>
    </w:p>
    <w:p w14:paraId="319F8ECC" w14:textId="77777777" w:rsidR="004C0F24" w:rsidRPr="004C0F24" w:rsidRDefault="004C0F24" w:rsidP="004C0F24">
      <w:pPr>
        <w:tabs>
          <w:tab w:val="left" w:pos="432"/>
          <w:tab w:val="left" w:pos="936"/>
        </w:tabs>
        <w:spacing w:before="168" w:line="241" w:lineRule="exact"/>
        <w:ind w:right="72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</w:p>
    <w:p w14:paraId="5135ECAB" w14:textId="77777777" w:rsidR="004C0F24" w:rsidRPr="004C0F24" w:rsidRDefault="004C0F24" w:rsidP="004C0F24">
      <w:pPr>
        <w:tabs>
          <w:tab w:val="left" w:pos="432"/>
          <w:tab w:val="left" w:pos="936"/>
        </w:tabs>
        <w:spacing w:before="168" w:line="241" w:lineRule="exact"/>
        <w:ind w:right="72"/>
        <w:jc w:val="both"/>
        <w:textAlignment w:val="baseline"/>
        <w:rPr>
          <w:rFonts w:ascii="Arial" w:hAnsi="Arial" w:cs="Arial"/>
          <w:b/>
          <w:bCs/>
          <w:color w:val="000000"/>
          <w:lang w:eastAsia="en-US"/>
        </w:rPr>
      </w:pPr>
      <w:r w:rsidRPr="004C0F24">
        <w:rPr>
          <w:rFonts w:ascii="Arial" w:hAnsi="Arial" w:cs="Arial"/>
          <w:b/>
          <w:bCs/>
          <w:color w:val="000000"/>
          <w:lang w:eastAsia="en-US"/>
        </w:rPr>
        <w:t>Об утверждении параметров сделки регулятором</w:t>
      </w:r>
    </w:p>
    <w:p w14:paraId="1CC53DAE" w14:textId="77777777" w:rsidR="004C0F24" w:rsidRPr="004C0F24" w:rsidRDefault="004C0F24" w:rsidP="004C0F24">
      <w:pPr>
        <w:tabs>
          <w:tab w:val="left" w:pos="432"/>
          <w:tab w:val="left" w:pos="936"/>
        </w:tabs>
        <w:spacing w:before="168" w:line="241" w:lineRule="exact"/>
        <w:ind w:right="72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С учетом беспрецедентных рыночных и регуляторных обстоятельств, а также в соответствии с действующим законодательством и нормативными актами, Правительственная комиссия утвердила параметры Тендерного предложения, включая Цену покупки, а также условия оплаты предложенных Акций и передачи приобретенных Акций Покупателю.</w:t>
      </w:r>
    </w:p>
    <w:p w14:paraId="55DC02B8" w14:textId="77777777" w:rsidR="004C0F24" w:rsidRPr="004C0F24" w:rsidRDefault="004C0F24" w:rsidP="004C0F24">
      <w:pPr>
        <w:tabs>
          <w:tab w:val="left" w:pos="432"/>
          <w:tab w:val="left" w:pos="936"/>
        </w:tabs>
        <w:spacing w:before="168" w:line="241" w:lineRule="exact"/>
        <w:ind w:right="72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В рамках утверждения параметров Покупатель предпринял все разумные меры для обеспечения наилучшего результата для Акционеров-нерезидентов и Акционеров-резидентов, находящихся под контролем нерезидентов, которые желают распорядиться бумагами ПАО «МТС». Акционерам-нерезидентам и российским организациям, находящимся под контролем нерезидентов, участвующим в Тендерном предложении, доступны следующие варианты, утвержденные Правительственной комиссией, без необходимости получения дополнительного утверждения российских органов власти:</w:t>
      </w:r>
    </w:p>
    <w:p w14:paraId="746123C2" w14:textId="77777777" w:rsidR="004C0F24" w:rsidRPr="004C0F24" w:rsidRDefault="004C0F24" w:rsidP="004C0F24">
      <w:pPr>
        <w:widowControl w:val="0"/>
        <w:numPr>
          <w:ilvl w:val="0"/>
          <w:numId w:val="11"/>
        </w:numPr>
        <w:spacing w:before="120" w:after="120" w:line="241" w:lineRule="exact"/>
        <w:contextualSpacing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Акционеры-нерезиденты, Акции которых хранятся на Счете депо типа «С» или иным образом подпадают под ограничения на передачу в связи с определенными сделками, произошедшими после 1 марта 2022 года, смогут предложить свои Акции и перевести такие Акции на Счет депо Покупателя, при условии, что такие Акции были предложены и акцептованы к покупке в рамках Тендерного предложения;</w:t>
      </w:r>
    </w:p>
    <w:p w14:paraId="4DA5BE4A" w14:textId="77777777" w:rsidR="004C0F24" w:rsidRPr="004C0F24" w:rsidRDefault="004C0F24" w:rsidP="004C0F24">
      <w:pPr>
        <w:widowControl w:val="0"/>
        <w:numPr>
          <w:ilvl w:val="0"/>
          <w:numId w:val="11"/>
        </w:numPr>
        <w:spacing w:before="120" w:after="120" w:line="241" w:lineRule="exact"/>
        <w:contextualSpacing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Акционерам-нерезидентам, Акции которых хранятся на Счете депо типа «С» или иным образом подпадают под ограничения на передачу в связи с определенными сделками, произошедшими после 1 марта 2022 года и которые были предложены и приняты к покупке Покупателем в рамках Тендерного предложения, смогут получить общую стоимость покупки в российских рублях или, в отношении только Акционеров-нерезидентов, в долларах США, евро, китайских юанях или дирхамах ОАЭ на свои банковские счета в Российской Федерации или за рубежом.</w:t>
      </w:r>
    </w:p>
    <w:p w14:paraId="6A81FD9D" w14:textId="77777777" w:rsidR="004C0F24" w:rsidRPr="004C0F24" w:rsidRDefault="004C0F24" w:rsidP="004C0F24">
      <w:pPr>
        <w:widowControl w:val="0"/>
        <w:spacing w:before="120" w:after="120" w:line="241" w:lineRule="exact"/>
        <w:jc w:val="both"/>
        <w:textAlignment w:val="baseline"/>
        <w:rPr>
          <w:rFonts w:ascii="Arial" w:hAnsi="Arial" w:cs="Arial"/>
          <w:b/>
          <w:bCs/>
          <w:color w:val="000000"/>
          <w:lang w:eastAsia="en-US"/>
        </w:rPr>
      </w:pPr>
    </w:p>
    <w:p w14:paraId="17EB5CFC" w14:textId="77777777" w:rsidR="004C0F24" w:rsidRPr="004C0F24" w:rsidRDefault="004C0F24" w:rsidP="004C0F24">
      <w:pPr>
        <w:widowControl w:val="0"/>
        <w:spacing w:before="120" w:after="120" w:line="241" w:lineRule="exact"/>
        <w:jc w:val="both"/>
        <w:textAlignment w:val="baseline"/>
        <w:rPr>
          <w:rFonts w:ascii="Arial" w:hAnsi="Arial" w:cs="Arial"/>
          <w:b/>
          <w:bCs/>
          <w:color w:val="000000"/>
          <w:lang w:eastAsia="en-US"/>
        </w:rPr>
      </w:pPr>
      <w:r w:rsidRPr="004C0F24">
        <w:rPr>
          <w:rFonts w:ascii="Arial" w:hAnsi="Arial" w:cs="Arial"/>
          <w:b/>
          <w:bCs/>
          <w:color w:val="000000"/>
          <w:lang w:eastAsia="en-US"/>
        </w:rPr>
        <w:t>Ожидаемый эффект от Тендерного предложения</w:t>
      </w:r>
    </w:p>
    <w:p w14:paraId="3B5AE712" w14:textId="77777777" w:rsidR="004C0F24" w:rsidRPr="004C0F24" w:rsidRDefault="004C0F24" w:rsidP="004C0F24">
      <w:pPr>
        <w:widowControl w:val="0"/>
        <w:spacing w:before="120" w:after="120" w:line="241" w:lineRule="exact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В результате Тендерного предложения:</w:t>
      </w:r>
    </w:p>
    <w:p w14:paraId="295F67DF" w14:textId="77777777" w:rsidR="004C0F24" w:rsidRPr="004C0F24" w:rsidRDefault="004C0F24" w:rsidP="004C0F24">
      <w:pPr>
        <w:widowControl w:val="0"/>
        <w:numPr>
          <w:ilvl w:val="0"/>
          <w:numId w:val="11"/>
        </w:numPr>
        <w:spacing w:before="120" w:after="120" w:line="241" w:lineRule="exact"/>
        <w:contextualSpacing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Акционерам будет предоставлена возможность уменьшить или продать свои пакеты акций ПАО «МТС» по цене покупки, которая была установлена в соответствии с разрешением Правительственной комиссии;</w:t>
      </w:r>
    </w:p>
    <w:p w14:paraId="4C2090AE" w14:textId="77777777" w:rsidR="004C0F24" w:rsidRPr="004C0F24" w:rsidRDefault="004C0F24" w:rsidP="004C0F24">
      <w:pPr>
        <w:widowControl w:val="0"/>
        <w:numPr>
          <w:ilvl w:val="0"/>
          <w:numId w:val="11"/>
        </w:numPr>
        <w:spacing w:before="120" w:after="120" w:line="241" w:lineRule="exact"/>
        <w:contextualSpacing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 xml:space="preserve">Акционеры, Акции которых хранятся на Счете депо типа «С» или иным образом подпадают под ограничения на передачу в связи с определенными сделками, произошедшими после 1 </w:t>
      </w: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lastRenderedPageBreak/>
        <w:t>марта 2022 года, и чьи Акции были приобретены Покупателем в рамках Тендерного предложения, смогут получить денежную компенсацию за Акции ПАО «МТС»;</w:t>
      </w:r>
    </w:p>
    <w:p w14:paraId="185B45AB" w14:textId="77777777" w:rsidR="004C0F24" w:rsidRPr="004C0F24" w:rsidRDefault="004C0F24" w:rsidP="004C0F24">
      <w:pPr>
        <w:widowControl w:val="0"/>
        <w:numPr>
          <w:ilvl w:val="0"/>
          <w:numId w:val="11"/>
        </w:numPr>
        <w:spacing w:before="120" w:after="120" w:line="241" w:lineRule="exact"/>
        <w:contextualSpacing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Акционеры, чьи права на получение дивидендов или другие права (включая право распоряжаться своими Акциями) были ограничены, что негативно влияет на ликвидность их Акций, смогут вернуть денежные средства, вложенные в Акции ПАО «МТС»;</w:t>
      </w:r>
    </w:p>
    <w:p w14:paraId="008C7E87" w14:textId="77777777" w:rsidR="004C0F24" w:rsidRPr="004C0F24" w:rsidRDefault="004C0F24" w:rsidP="004C0F24">
      <w:pPr>
        <w:widowControl w:val="0"/>
        <w:numPr>
          <w:ilvl w:val="0"/>
          <w:numId w:val="11"/>
        </w:numPr>
        <w:spacing w:before="120" w:after="120" w:line="241" w:lineRule="exact"/>
        <w:contextualSpacing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ПАО «МТС» сохранит комфортный уровень чистой долговой нагрузки;</w:t>
      </w:r>
    </w:p>
    <w:p w14:paraId="28DEA682" w14:textId="77777777" w:rsidR="004C0F24" w:rsidRPr="004C0F24" w:rsidRDefault="004C0F24" w:rsidP="004C0F24">
      <w:pPr>
        <w:widowControl w:val="0"/>
        <w:numPr>
          <w:ilvl w:val="0"/>
          <w:numId w:val="11"/>
        </w:numPr>
        <w:spacing w:before="120" w:after="120" w:line="241" w:lineRule="exact"/>
        <w:contextualSpacing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Ожидается, что Тендерное предложение не повлияет на возможность Компании реализовать инвестиционные возможности и на дивидендную политику, утвержденную 23 апреля 2024 года, или на рекомендации Совета директоров относительно дивидендов;</w:t>
      </w:r>
    </w:p>
    <w:p w14:paraId="00A69C2D" w14:textId="77777777" w:rsidR="004C0F24" w:rsidRPr="004C0F24" w:rsidRDefault="004C0F24" w:rsidP="004C0F24">
      <w:pPr>
        <w:widowControl w:val="0"/>
        <w:numPr>
          <w:ilvl w:val="0"/>
          <w:numId w:val="11"/>
        </w:numPr>
        <w:spacing w:before="120" w:after="120" w:line="241" w:lineRule="exact"/>
        <w:contextualSpacing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ПАО «МТС» останется публичной компанией, акции которой торгуются на Московской бирже.</w:t>
      </w:r>
    </w:p>
    <w:p w14:paraId="12C22C40" w14:textId="77777777" w:rsidR="004C0F24" w:rsidRPr="004C0F24" w:rsidRDefault="004C0F24" w:rsidP="004C0F24">
      <w:pPr>
        <w:widowControl w:val="0"/>
        <w:spacing w:before="120" w:after="120" w:line="241" w:lineRule="exact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</w:p>
    <w:p w14:paraId="3E28506E" w14:textId="77777777" w:rsidR="004C0F24" w:rsidRPr="004C0F24" w:rsidRDefault="004C0F24" w:rsidP="004C0F24">
      <w:pPr>
        <w:widowControl w:val="0"/>
        <w:spacing w:before="120" w:after="120" w:line="241" w:lineRule="exact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  <w:r w:rsidRPr="004C0F24">
        <w:rPr>
          <w:rFonts w:ascii="Arial" w:hAnsi="Arial" w:cs="Arial"/>
          <w:color w:val="000000"/>
          <w:sz w:val="21"/>
          <w:szCs w:val="21"/>
          <w:lang w:eastAsia="en-US"/>
        </w:rPr>
        <w:t>Тендерное предложение одобрено решением Совета директоров от 21 декабря 2023 года и решением единственного участника Покупателя от 5 февраля 2024 года.</w:t>
      </w:r>
    </w:p>
    <w:p w14:paraId="2BA269FF" w14:textId="77777777" w:rsidR="004C0F24" w:rsidRPr="004C0F24" w:rsidRDefault="004C0F24" w:rsidP="004C0F24">
      <w:pPr>
        <w:widowControl w:val="0"/>
        <w:spacing w:before="120" w:after="120" w:line="241" w:lineRule="exact"/>
        <w:ind w:firstLine="360"/>
        <w:jc w:val="both"/>
        <w:textAlignment w:val="baseline"/>
        <w:rPr>
          <w:rFonts w:ascii="Arial" w:hAnsi="Arial" w:cs="Arial"/>
          <w:color w:val="000000"/>
          <w:sz w:val="21"/>
          <w:szCs w:val="21"/>
          <w:lang w:eastAsia="en-US"/>
        </w:rPr>
      </w:pPr>
    </w:p>
    <w:p w14:paraId="10C933E8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en-GB"/>
        </w:rPr>
      </w:pPr>
      <w:r w:rsidRPr="004C0F24">
        <w:rPr>
          <w:rFonts w:ascii="Arial" w:hAnsi="Arial" w:cs="Arial"/>
          <w:b/>
          <w:bCs/>
          <w:color w:val="000000"/>
          <w:lang w:eastAsia="en-GB"/>
        </w:rPr>
        <w:t>График ожидаемых событий в рамках Тендерного предложения</w:t>
      </w:r>
    </w:p>
    <w:tbl>
      <w:tblPr>
        <w:tblStyle w:val="2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422"/>
      </w:tblGrid>
      <w:tr w:rsidR="004C0F24" w:rsidRPr="004C0F24" w14:paraId="622E02B9" w14:textId="77777777" w:rsidTr="00F40DA2">
        <w:tc>
          <w:tcPr>
            <w:tcW w:w="4787" w:type="dxa"/>
          </w:tcPr>
          <w:p w14:paraId="11D8FDB6" w14:textId="77777777" w:rsidR="004C0F24" w:rsidRPr="004C0F24" w:rsidRDefault="004C0F24" w:rsidP="004C0F24">
            <w:pPr>
              <w:spacing w:line="241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Hlk164247173"/>
            <w:r w:rsidRPr="004C0F2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ДАТА И ВРЕМЯ</w:t>
            </w:r>
          </w:p>
        </w:tc>
        <w:tc>
          <w:tcPr>
            <w:tcW w:w="4422" w:type="dxa"/>
          </w:tcPr>
          <w:p w14:paraId="4C89EBF5" w14:textId="77777777" w:rsidR="004C0F24" w:rsidRPr="004C0F24" w:rsidRDefault="004C0F24" w:rsidP="004C0F24">
            <w:pPr>
              <w:spacing w:line="241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0F2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СОБЫТИЕ</w:t>
            </w:r>
          </w:p>
        </w:tc>
      </w:tr>
      <w:tr w:rsidR="004C0F24" w:rsidRPr="004C0F24" w14:paraId="329A9DEB" w14:textId="77777777" w:rsidTr="00F40DA2">
        <w:tc>
          <w:tcPr>
            <w:tcW w:w="4787" w:type="dxa"/>
          </w:tcPr>
          <w:p w14:paraId="1A2B628E" w14:textId="77777777" w:rsidR="004C0F24" w:rsidRPr="004C0F24" w:rsidRDefault="004C0F24" w:rsidP="004C0F24">
            <w:pPr>
              <w:spacing w:before="120" w:after="120" w:line="241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4C0F24">
              <w:rPr>
                <w:rFonts w:ascii="Arial" w:eastAsia="Verdana" w:hAnsi="Arial" w:cs="Arial"/>
                <w:sz w:val="21"/>
                <w:szCs w:val="21"/>
                <w:lang w:val="en-US"/>
              </w:rPr>
              <w:t>2</w:t>
            </w:r>
            <w:r w:rsidRPr="004C0F24">
              <w:rPr>
                <w:rFonts w:ascii="Arial" w:eastAsia="Verdana" w:hAnsi="Arial" w:cs="Arial"/>
                <w:sz w:val="21"/>
                <w:szCs w:val="21"/>
              </w:rPr>
              <w:t>7 апреля</w:t>
            </w:r>
            <w:r w:rsidRPr="004C0F24">
              <w:rPr>
                <w:rFonts w:ascii="Arial" w:eastAsia="Verdana" w:hAnsi="Arial" w:cs="Arial"/>
                <w:sz w:val="21"/>
                <w:szCs w:val="21"/>
                <w:lang w:val="en-US"/>
              </w:rPr>
              <w:t xml:space="preserve"> </w:t>
            </w:r>
            <w:r w:rsidRPr="004C0F24">
              <w:rPr>
                <w:rFonts w:ascii="Arial" w:eastAsia="Verdana" w:hAnsi="Arial" w:cs="Arial"/>
                <w:sz w:val="21"/>
                <w:szCs w:val="21"/>
              </w:rPr>
              <w:t>2024 г.</w:t>
            </w:r>
          </w:p>
        </w:tc>
        <w:tc>
          <w:tcPr>
            <w:tcW w:w="4422" w:type="dxa"/>
          </w:tcPr>
          <w:p w14:paraId="0D7091EB" w14:textId="77777777" w:rsidR="004C0F24" w:rsidRPr="004C0F24" w:rsidRDefault="004C0F24" w:rsidP="004C0F24">
            <w:pPr>
              <w:spacing w:before="120" w:after="120" w:line="241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0F24">
              <w:rPr>
                <w:rFonts w:ascii="Arial" w:eastAsia="Verdana" w:hAnsi="Arial" w:cs="Arial"/>
              </w:rPr>
              <w:t>Объявление Тендерного предложения и начало периода действия Тендерного предложения</w:t>
            </w:r>
          </w:p>
        </w:tc>
      </w:tr>
      <w:tr w:rsidR="004C0F24" w:rsidRPr="004C0F24" w14:paraId="78D41B69" w14:textId="77777777" w:rsidTr="00F40DA2">
        <w:tc>
          <w:tcPr>
            <w:tcW w:w="4787" w:type="dxa"/>
          </w:tcPr>
          <w:p w14:paraId="70A90707" w14:textId="77777777" w:rsidR="004C0F24" w:rsidRPr="004C0F24" w:rsidRDefault="004C0F24" w:rsidP="004C0F24">
            <w:pPr>
              <w:spacing w:before="120" w:after="120" w:line="241" w:lineRule="exact"/>
              <w:jc w:val="both"/>
              <w:textAlignment w:val="baseline"/>
              <w:rPr>
                <w:rFonts w:ascii="Arial" w:eastAsia="Verdana" w:hAnsi="Arial" w:cs="Arial"/>
                <w:sz w:val="21"/>
                <w:szCs w:val="21"/>
              </w:rPr>
            </w:pPr>
            <w:r w:rsidRPr="004C0F24">
              <w:rPr>
                <w:rFonts w:ascii="Arial" w:eastAsia="Verdana" w:hAnsi="Arial" w:cs="Arial"/>
                <w:sz w:val="21"/>
                <w:szCs w:val="21"/>
              </w:rPr>
              <w:t>12:00 по московскому времени 28 мая 2024 г.</w:t>
            </w:r>
          </w:p>
        </w:tc>
        <w:tc>
          <w:tcPr>
            <w:tcW w:w="4422" w:type="dxa"/>
          </w:tcPr>
          <w:p w14:paraId="1F7F7C66" w14:textId="77777777" w:rsidR="004C0F24" w:rsidRPr="004C0F24" w:rsidRDefault="004C0F24" w:rsidP="004C0F24">
            <w:pPr>
              <w:spacing w:before="120" w:line="241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0F24">
              <w:rPr>
                <w:rFonts w:ascii="Arial" w:eastAsia="Verdana" w:hAnsi="Arial" w:cs="Arial"/>
              </w:rPr>
              <w:t>Крайний срок подачи Тендерных заявок Акционерами (Время истечения срока подачи)</w:t>
            </w:r>
          </w:p>
        </w:tc>
      </w:tr>
      <w:tr w:rsidR="004C0F24" w:rsidRPr="004C0F24" w14:paraId="0038592D" w14:textId="77777777" w:rsidTr="00F40DA2">
        <w:tc>
          <w:tcPr>
            <w:tcW w:w="4787" w:type="dxa"/>
          </w:tcPr>
          <w:p w14:paraId="7C2C7A7C" w14:textId="77777777" w:rsidR="004C0F24" w:rsidRPr="004C0F24" w:rsidRDefault="004C0F24" w:rsidP="004C0F24">
            <w:pPr>
              <w:spacing w:before="120" w:after="120" w:line="241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0F24">
              <w:rPr>
                <w:rFonts w:ascii="Arial" w:eastAsia="Verdana" w:hAnsi="Arial" w:cs="Arial"/>
                <w:sz w:val="21"/>
                <w:szCs w:val="21"/>
              </w:rPr>
              <w:t>До 3 июня</w:t>
            </w:r>
            <w:r w:rsidRPr="004C0F24">
              <w:rPr>
                <w:rFonts w:ascii="Arial" w:eastAsia="Verdana" w:hAnsi="Arial" w:cs="Arial"/>
                <w:sz w:val="21"/>
                <w:szCs w:val="21"/>
                <w:lang w:val="en-US"/>
              </w:rPr>
              <w:t xml:space="preserve"> </w:t>
            </w:r>
            <w:r w:rsidRPr="004C0F24">
              <w:rPr>
                <w:rFonts w:ascii="Arial" w:eastAsia="Verdana" w:hAnsi="Arial" w:cs="Arial"/>
                <w:sz w:val="21"/>
                <w:szCs w:val="21"/>
              </w:rPr>
              <w:t>2024 г.</w:t>
            </w:r>
          </w:p>
        </w:tc>
        <w:tc>
          <w:tcPr>
            <w:tcW w:w="4422" w:type="dxa"/>
          </w:tcPr>
          <w:p w14:paraId="5163E440" w14:textId="77777777" w:rsidR="004C0F24" w:rsidRPr="004C0F24" w:rsidRDefault="004C0F24" w:rsidP="004C0F24">
            <w:pPr>
              <w:spacing w:before="120" w:after="120" w:line="241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0F24">
              <w:rPr>
                <w:rFonts w:ascii="Arial" w:eastAsia="Verdana" w:hAnsi="Arial" w:cs="Arial"/>
              </w:rPr>
              <w:t xml:space="preserve">Объявление результатов сбора тендерных заявок и </w:t>
            </w:r>
            <w:proofErr w:type="spellStart"/>
            <w:r w:rsidRPr="004C0F24">
              <w:rPr>
                <w:rFonts w:ascii="Arial" w:eastAsia="Verdana" w:hAnsi="Arial" w:cs="Arial"/>
              </w:rPr>
              <w:t>аллокация</w:t>
            </w:r>
            <w:proofErr w:type="spellEnd"/>
            <w:r w:rsidRPr="004C0F24">
              <w:rPr>
                <w:rFonts w:ascii="Arial" w:eastAsia="Verdana" w:hAnsi="Arial" w:cs="Arial"/>
              </w:rPr>
              <w:t xml:space="preserve"> / </w:t>
            </w:r>
            <w:proofErr w:type="spellStart"/>
            <w:r w:rsidRPr="004C0F24">
              <w:rPr>
                <w:rFonts w:ascii="Arial" w:eastAsia="Verdana" w:hAnsi="Arial" w:cs="Arial"/>
              </w:rPr>
              <w:t>пропорцинальное</w:t>
            </w:r>
            <w:proofErr w:type="spellEnd"/>
            <w:r w:rsidRPr="004C0F24">
              <w:rPr>
                <w:rFonts w:ascii="Arial" w:eastAsia="Verdana" w:hAnsi="Arial" w:cs="Arial"/>
              </w:rPr>
              <w:t xml:space="preserve"> разделение (в случае подачи большего числа заявок, чем Покупатель заявил к покупке) (не позднее четырех рабочих дней с момента Времени истечения срока подачи)</w:t>
            </w:r>
          </w:p>
        </w:tc>
      </w:tr>
      <w:tr w:rsidR="004C0F24" w:rsidRPr="004C0F24" w14:paraId="471991C4" w14:textId="77777777" w:rsidTr="00F40DA2">
        <w:tc>
          <w:tcPr>
            <w:tcW w:w="4787" w:type="dxa"/>
          </w:tcPr>
          <w:p w14:paraId="0CC1B25F" w14:textId="77777777" w:rsidR="004C0F24" w:rsidRPr="004C0F24" w:rsidRDefault="004C0F24" w:rsidP="004C0F24">
            <w:pPr>
              <w:spacing w:before="120" w:after="120" w:line="241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0F24">
              <w:rPr>
                <w:rFonts w:ascii="Arial" w:eastAsia="Verdana" w:hAnsi="Arial" w:cs="Arial"/>
                <w:sz w:val="21"/>
                <w:szCs w:val="21"/>
              </w:rPr>
              <w:t>4 июня</w:t>
            </w:r>
            <w:r w:rsidRPr="004C0F24">
              <w:rPr>
                <w:rFonts w:ascii="Arial" w:eastAsia="Verdana" w:hAnsi="Arial" w:cs="Arial"/>
                <w:sz w:val="21"/>
                <w:szCs w:val="21"/>
                <w:lang w:val="en-US"/>
              </w:rPr>
              <w:t xml:space="preserve"> </w:t>
            </w:r>
            <w:r w:rsidRPr="004C0F24">
              <w:rPr>
                <w:rFonts w:ascii="Arial" w:eastAsia="Verdana" w:hAnsi="Arial" w:cs="Arial"/>
                <w:sz w:val="21"/>
                <w:szCs w:val="21"/>
              </w:rPr>
              <w:t>2024 г.</w:t>
            </w:r>
          </w:p>
        </w:tc>
        <w:tc>
          <w:tcPr>
            <w:tcW w:w="4422" w:type="dxa"/>
          </w:tcPr>
          <w:p w14:paraId="7DE4A1A1" w14:textId="77777777" w:rsidR="004C0F24" w:rsidRPr="004C0F24" w:rsidRDefault="004C0F24" w:rsidP="004C0F24">
            <w:pPr>
              <w:spacing w:before="120" w:after="120" w:line="241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0F24">
              <w:rPr>
                <w:rFonts w:ascii="Arial" w:eastAsia="Verdana" w:hAnsi="Arial" w:cs="Arial"/>
              </w:rPr>
              <w:t xml:space="preserve">Отправка Тендерных заявок с указанием количества Акций, приобретаемых Покупателем у соответствующего Акционера, и подписанных Покупателем (Дата совершения сделки). </w:t>
            </w:r>
            <w:r w:rsidRPr="004C0F2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 совершения сделки будет указана Покупателем на последней странице Тендерной заявки.</w:t>
            </w:r>
          </w:p>
        </w:tc>
      </w:tr>
      <w:tr w:rsidR="004C0F24" w:rsidRPr="004C0F24" w14:paraId="5825A9DD" w14:textId="77777777" w:rsidTr="00F40DA2">
        <w:tc>
          <w:tcPr>
            <w:tcW w:w="4787" w:type="dxa"/>
          </w:tcPr>
          <w:p w14:paraId="3AF9F9AD" w14:textId="77777777" w:rsidR="004C0F24" w:rsidRPr="004C0F24" w:rsidRDefault="004C0F24" w:rsidP="004C0F24">
            <w:pPr>
              <w:spacing w:before="120" w:after="120" w:line="241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bookmarkStart w:id="1" w:name="_Hlk120007826"/>
            <w:r w:rsidRPr="004C0F2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4 </w:t>
            </w:r>
            <w:proofErr w:type="spellStart"/>
            <w:r w:rsidRPr="004C0F2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июня</w:t>
            </w:r>
            <w:proofErr w:type="spellEnd"/>
            <w:r w:rsidRPr="004C0F2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2024 г. – 11 </w:t>
            </w:r>
            <w:proofErr w:type="spellStart"/>
            <w:r w:rsidRPr="004C0F2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июня</w:t>
            </w:r>
            <w:proofErr w:type="spellEnd"/>
            <w:r w:rsidRPr="004C0F2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2024 г.</w:t>
            </w:r>
          </w:p>
        </w:tc>
        <w:tc>
          <w:tcPr>
            <w:tcW w:w="4422" w:type="dxa"/>
          </w:tcPr>
          <w:p w14:paraId="22EC23C9" w14:textId="77777777" w:rsidR="004C0F24" w:rsidRPr="004C0F24" w:rsidRDefault="004C0F24" w:rsidP="004C0F24">
            <w:pPr>
              <w:spacing w:before="120" w:after="120" w:line="241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4C0F24">
              <w:rPr>
                <w:rFonts w:ascii="Arial" w:eastAsia="Verdana" w:hAnsi="Arial" w:cs="Arial"/>
              </w:rPr>
              <w:t>Передача Акций акционерами, чьи Тендерные заявки были акцептованы, Покупателю (</w:t>
            </w:r>
            <w:r w:rsidRPr="004C0F24">
              <w:rPr>
                <w:rFonts w:ascii="Arial" w:eastAsia="Verdana" w:hAnsi="Arial" w:cs="Arial"/>
                <w:u w:val="single"/>
              </w:rPr>
              <w:t>не позднее пятого Рабочего дн</w:t>
            </w:r>
            <w:r w:rsidRPr="004C0F24">
              <w:rPr>
                <w:rFonts w:ascii="Arial" w:eastAsia="Verdana" w:hAnsi="Arial" w:cs="Arial"/>
              </w:rPr>
              <w:t>я после Даты совершения сделки)</w:t>
            </w:r>
          </w:p>
        </w:tc>
      </w:tr>
      <w:tr w:rsidR="004C0F24" w:rsidRPr="004C0F24" w14:paraId="3AC87AAD" w14:textId="77777777" w:rsidTr="00F40DA2">
        <w:trPr>
          <w:trHeight w:val="65"/>
        </w:trPr>
        <w:tc>
          <w:tcPr>
            <w:tcW w:w="4787" w:type="dxa"/>
          </w:tcPr>
          <w:p w14:paraId="37F266F1" w14:textId="77777777" w:rsidR="004C0F24" w:rsidRPr="004C0F24" w:rsidRDefault="004C0F24" w:rsidP="004C0F24">
            <w:pPr>
              <w:spacing w:before="120" w:after="120" w:line="241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4C0F2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  <w:r w:rsidRPr="004C0F2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0F2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июня</w:t>
            </w:r>
            <w:proofErr w:type="spellEnd"/>
            <w:r w:rsidRPr="004C0F2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2024 г. – 1</w:t>
            </w:r>
            <w:r w:rsidRPr="004C0F2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  <w:r w:rsidRPr="004C0F2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C0F2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июня</w:t>
            </w:r>
            <w:proofErr w:type="spellEnd"/>
            <w:r w:rsidRPr="004C0F2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2024 г.</w:t>
            </w:r>
          </w:p>
        </w:tc>
        <w:tc>
          <w:tcPr>
            <w:tcW w:w="4422" w:type="dxa"/>
          </w:tcPr>
          <w:p w14:paraId="6963F55A" w14:textId="77777777" w:rsidR="004C0F24" w:rsidRPr="004C0F24" w:rsidRDefault="004C0F24" w:rsidP="004C0F24">
            <w:pPr>
              <w:spacing w:before="120" w:after="120" w:line="241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0F24">
              <w:rPr>
                <w:rFonts w:ascii="Arial" w:eastAsia="Verdana" w:hAnsi="Arial" w:cs="Arial"/>
              </w:rPr>
              <w:t>Платеж за переданные Покупателю Акции акционеров, чьи Тендерные заявки были акцептованы (</w:t>
            </w:r>
            <w:r w:rsidRPr="004C0F24">
              <w:rPr>
                <w:rFonts w:ascii="Arial" w:eastAsia="Verdana" w:hAnsi="Arial" w:cs="Arial"/>
                <w:u w:val="single"/>
              </w:rPr>
              <w:t>не позднее пятого Рабочего дня</w:t>
            </w:r>
            <w:r w:rsidRPr="004C0F24">
              <w:rPr>
                <w:rFonts w:ascii="Arial" w:eastAsia="Verdana" w:hAnsi="Arial" w:cs="Arial"/>
              </w:rPr>
              <w:t xml:space="preserve"> после получения Акций Покупателем на </w:t>
            </w:r>
            <w:r w:rsidRPr="004C0F24">
              <w:rPr>
                <w:rFonts w:ascii="Arial" w:eastAsia="Verdana" w:hAnsi="Arial" w:cs="Arial"/>
              </w:rPr>
              <w:lastRenderedPageBreak/>
              <w:t>основании соответствующей Тендерной заявки)</w:t>
            </w:r>
          </w:p>
        </w:tc>
      </w:tr>
      <w:bookmarkEnd w:id="1"/>
      <w:tr w:rsidR="004C0F24" w:rsidRPr="004C0F24" w14:paraId="1D33E860" w14:textId="77777777" w:rsidTr="00F40DA2">
        <w:tc>
          <w:tcPr>
            <w:tcW w:w="4787" w:type="dxa"/>
          </w:tcPr>
          <w:p w14:paraId="381717CA" w14:textId="77777777" w:rsidR="004C0F24" w:rsidRPr="004C0F24" w:rsidRDefault="004C0F24" w:rsidP="004C0F24">
            <w:pPr>
              <w:spacing w:before="120" w:after="120" w:line="241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0F2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20 июня 2024 г. или примерно в эту дату</w:t>
            </w:r>
          </w:p>
        </w:tc>
        <w:tc>
          <w:tcPr>
            <w:tcW w:w="4422" w:type="dxa"/>
          </w:tcPr>
          <w:p w14:paraId="68F86B29" w14:textId="77777777" w:rsidR="004C0F24" w:rsidRPr="004C0F24" w:rsidRDefault="004C0F24" w:rsidP="004C0F24">
            <w:pPr>
              <w:spacing w:before="120" w:after="120" w:line="241" w:lineRule="exact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0F2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Объявление о завершении Тендерного предложения (по завершении всех расчетов в отношении купли-продажи Акций, принятых для приобретения Покупателем)</w:t>
            </w:r>
          </w:p>
        </w:tc>
      </w:tr>
      <w:bookmarkEnd w:id="0"/>
    </w:tbl>
    <w:p w14:paraId="6B66749A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18"/>
          <w:szCs w:val="18"/>
          <w:lang w:eastAsia="en-GB"/>
        </w:rPr>
      </w:pPr>
    </w:p>
    <w:p w14:paraId="54942DF5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21"/>
          <w:szCs w:val="21"/>
          <w:lang w:eastAsia="en-GB"/>
        </w:rPr>
      </w:pPr>
      <w:r w:rsidRPr="004C0F24">
        <w:rPr>
          <w:rFonts w:ascii="Arial" w:hAnsi="Arial" w:cs="Arial"/>
          <w:b/>
          <w:bCs/>
          <w:color w:val="000000"/>
          <w:sz w:val="21"/>
          <w:szCs w:val="21"/>
          <w:lang w:eastAsia="en-GB"/>
        </w:rPr>
        <w:t>Порядок участия в Тендерном предложении описан в Меморандуме о тендерном предложении. Все объявления относительно Тендерного предложения, а также соответствующая документация будут доступны по адресу:</w:t>
      </w:r>
    </w:p>
    <w:p w14:paraId="53B3ED24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ascii="Arial" w:eastAsia="Aptos" w:hAnsi="Arial" w:cs="Arial"/>
          <w:color w:val="000000"/>
          <w:sz w:val="21"/>
          <w:szCs w:val="21"/>
          <w:u w:val="single"/>
          <w:lang w:eastAsia="en-US"/>
        </w:rPr>
      </w:pPr>
      <w:hyperlink r:id="rId9" w:history="1">
        <w:r w:rsidRPr="004C0F24">
          <w:rPr>
            <w:rFonts w:ascii="Arial" w:eastAsia="Aptos" w:hAnsi="Arial" w:cs="Arial"/>
            <w:color w:val="000000"/>
            <w:sz w:val="21"/>
            <w:szCs w:val="21"/>
            <w:u w:val="single"/>
            <w:lang w:val="en-US" w:eastAsia="en-US"/>
          </w:rPr>
          <w:t>https</w:t>
        </w:r>
        <w:r w:rsidRPr="004C0F24">
          <w:rPr>
            <w:rFonts w:ascii="Arial" w:eastAsia="Aptos" w:hAnsi="Arial" w:cs="Arial"/>
            <w:color w:val="000000"/>
            <w:sz w:val="21"/>
            <w:szCs w:val="21"/>
            <w:u w:val="single"/>
            <w:lang w:eastAsia="en-US"/>
          </w:rPr>
          <w:t>://</w:t>
        </w:r>
        <w:proofErr w:type="spellStart"/>
        <w:r w:rsidRPr="004C0F24">
          <w:rPr>
            <w:rFonts w:ascii="Arial" w:eastAsia="Aptos" w:hAnsi="Arial" w:cs="Arial"/>
            <w:color w:val="000000"/>
            <w:sz w:val="21"/>
            <w:szCs w:val="21"/>
            <w:u w:val="single"/>
            <w:lang w:val="en-US" w:eastAsia="en-US"/>
          </w:rPr>
          <w:t>ir</w:t>
        </w:r>
        <w:proofErr w:type="spellEnd"/>
        <w:r w:rsidRPr="004C0F24">
          <w:rPr>
            <w:rFonts w:ascii="Arial" w:eastAsia="Aptos" w:hAnsi="Arial" w:cs="Arial"/>
            <w:color w:val="000000"/>
            <w:sz w:val="21"/>
            <w:szCs w:val="21"/>
            <w:u w:val="single"/>
            <w:lang w:eastAsia="en-US"/>
          </w:rPr>
          <w:t>.</w:t>
        </w:r>
        <w:proofErr w:type="spellStart"/>
        <w:r w:rsidRPr="004C0F24">
          <w:rPr>
            <w:rFonts w:ascii="Arial" w:eastAsia="Aptos" w:hAnsi="Arial" w:cs="Arial"/>
            <w:color w:val="000000"/>
            <w:sz w:val="21"/>
            <w:szCs w:val="21"/>
            <w:u w:val="single"/>
            <w:lang w:val="en-US" w:eastAsia="en-US"/>
          </w:rPr>
          <w:t>mts</w:t>
        </w:r>
        <w:proofErr w:type="spellEnd"/>
        <w:r w:rsidRPr="004C0F24">
          <w:rPr>
            <w:rFonts w:ascii="Arial" w:eastAsia="Aptos" w:hAnsi="Arial" w:cs="Arial"/>
            <w:color w:val="000000"/>
            <w:sz w:val="21"/>
            <w:szCs w:val="21"/>
            <w:u w:val="single"/>
            <w:lang w:eastAsia="en-US"/>
          </w:rPr>
          <w:t>.</w:t>
        </w:r>
        <w:proofErr w:type="spellStart"/>
        <w:r w:rsidRPr="004C0F24">
          <w:rPr>
            <w:rFonts w:ascii="Arial" w:eastAsia="Aptos" w:hAnsi="Arial" w:cs="Arial"/>
            <w:color w:val="000000"/>
            <w:sz w:val="21"/>
            <w:szCs w:val="21"/>
            <w:u w:val="single"/>
            <w:lang w:val="en-US" w:eastAsia="en-US"/>
          </w:rPr>
          <w:t>ru</w:t>
        </w:r>
        <w:proofErr w:type="spellEnd"/>
        <w:r w:rsidRPr="004C0F24">
          <w:rPr>
            <w:rFonts w:ascii="Arial" w:eastAsia="Aptos" w:hAnsi="Arial" w:cs="Arial"/>
            <w:color w:val="000000"/>
            <w:sz w:val="21"/>
            <w:szCs w:val="21"/>
            <w:u w:val="single"/>
            <w:lang w:eastAsia="en-US"/>
          </w:rPr>
          <w:t>/</w:t>
        </w:r>
        <w:r w:rsidRPr="004C0F24">
          <w:rPr>
            <w:rFonts w:ascii="Arial" w:eastAsia="Aptos" w:hAnsi="Arial" w:cs="Arial"/>
            <w:color w:val="000000"/>
            <w:sz w:val="21"/>
            <w:szCs w:val="21"/>
            <w:u w:val="single"/>
            <w:lang w:val="en-US" w:eastAsia="en-US"/>
          </w:rPr>
          <w:t>tender</w:t>
        </w:r>
        <w:r w:rsidRPr="004C0F24">
          <w:rPr>
            <w:rFonts w:ascii="Arial" w:eastAsia="Aptos" w:hAnsi="Arial" w:cs="Arial"/>
            <w:color w:val="000000"/>
            <w:sz w:val="21"/>
            <w:szCs w:val="21"/>
            <w:u w:val="single"/>
            <w:lang w:eastAsia="en-US"/>
          </w:rPr>
          <w:t>_</w:t>
        </w:r>
        <w:r w:rsidRPr="004C0F24">
          <w:rPr>
            <w:rFonts w:ascii="Arial" w:eastAsia="Aptos" w:hAnsi="Arial" w:cs="Arial"/>
            <w:color w:val="000000"/>
            <w:sz w:val="21"/>
            <w:szCs w:val="21"/>
            <w:u w:val="single"/>
            <w:lang w:val="en-US" w:eastAsia="en-US"/>
          </w:rPr>
          <w:t>offer</w:t>
        </w:r>
      </w:hyperlink>
    </w:p>
    <w:p w14:paraId="389D4F73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1"/>
          <w:szCs w:val="21"/>
          <w:lang w:eastAsia="en-GB"/>
        </w:rPr>
      </w:pPr>
      <w:r w:rsidRPr="004C0F24">
        <w:rPr>
          <w:rFonts w:ascii="Arial" w:hAnsi="Arial" w:cs="Arial"/>
          <w:b/>
          <w:bCs/>
          <w:sz w:val="21"/>
          <w:szCs w:val="21"/>
          <w:lang w:eastAsia="en-GB"/>
        </w:rPr>
        <w:t xml:space="preserve">Вопросы и запросы о содействии в связи с настоящим Тендерным предложением, процедурами подачи Тендерных заявок и платежами за предъявленные к выкупу Акции могут быть направлены Тендерному и Платежному агенту по следующему адресу электронной почты: </w:t>
      </w:r>
      <w:r w:rsidRPr="004C0F24">
        <w:rPr>
          <w:rFonts w:ascii="Arial" w:hAnsi="Arial" w:cs="Arial"/>
          <w:b/>
          <w:bCs/>
          <w:sz w:val="21"/>
          <w:szCs w:val="21"/>
          <w:u w:val="single"/>
          <w:lang w:eastAsia="en-GB"/>
        </w:rPr>
        <w:t>tender@mtsgsm.com.</w:t>
      </w:r>
    </w:p>
    <w:p w14:paraId="05FDD2A9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en-GB"/>
        </w:rPr>
      </w:pPr>
      <w:r w:rsidRPr="004C0F24">
        <w:rPr>
          <w:rFonts w:ascii="Arial" w:hAnsi="Arial" w:cs="Arial"/>
          <w:b/>
          <w:bCs/>
          <w:color w:val="000000"/>
          <w:lang w:eastAsia="en-GB"/>
        </w:rPr>
        <w:t xml:space="preserve">Контакты: </w:t>
      </w:r>
    </w:p>
    <w:p w14:paraId="758755BD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  <w:r w:rsidRPr="004C0F24">
        <w:rPr>
          <w:rFonts w:ascii="Arial" w:hAnsi="Arial" w:cs="Arial"/>
          <w:color w:val="000000"/>
          <w:sz w:val="18"/>
          <w:szCs w:val="18"/>
          <w:lang w:eastAsia="en-GB"/>
        </w:rPr>
        <w:t>Если Вы хотите участвовать в Тендерном предложении или у Вас возникли вопросы и необходима консультация по порядку подачи заявок на продажу Акций в рамках Тендерного предложения, пожалуйста, свяжитесь с Покупателем в рабочее время по указанным контактам:</w:t>
      </w:r>
    </w:p>
    <w:p w14:paraId="63F12447" w14:textId="77777777" w:rsidR="004C0F24" w:rsidRPr="004C0F24" w:rsidRDefault="004C0F24" w:rsidP="004C0F24">
      <w:pPr>
        <w:rPr>
          <w:rFonts w:ascii="Arial" w:eastAsia="Aptos" w:hAnsi="Arial" w:cs="Arial"/>
          <w:b/>
          <w:color w:val="000000"/>
          <w:sz w:val="20"/>
          <w:szCs w:val="20"/>
          <w:lang w:eastAsia="en-US"/>
        </w:rPr>
      </w:pPr>
      <w:bookmarkStart w:id="2" w:name="_Hlk164252728"/>
    </w:p>
    <w:p w14:paraId="350991EF" w14:textId="77777777" w:rsidR="004C0F24" w:rsidRPr="004C0F24" w:rsidRDefault="004C0F24" w:rsidP="004C0F24">
      <w:pPr>
        <w:rPr>
          <w:rFonts w:ascii="Arial" w:eastAsia="Aptos" w:hAnsi="Arial" w:cs="Arial"/>
          <w:b/>
          <w:color w:val="000000"/>
          <w:sz w:val="20"/>
          <w:szCs w:val="20"/>
          <w:lang w:eastAsia="en-US"/>
        </w:rPr>
      </w:pPr>
      <w:r w:rsidRPr="004C0F24">
        <w:rPr>
          <w:rFonts w:ascii="Arial" w:eastAsia="Aptos" w:hAnsi="Arial" w:cs="Arial"/>
          <w:b/>
          <w:color w:val="000000"/>
          <w:sz w:val="20"/>
          <w:szCs w:val="20"/>
          <w:lang w:eastAsia="en-US"/>
        </w:rPr>
        <w:t xml:space="preserve">Контактные данные для инвесторов                   </w:t>
      </w:r>
    </w:p>
    <w:p w14:paraId="4B304501" w14:textId="77777777" w:rsidR="004C0F24" w:rsidRPr="004C0F24" w:rsidRDefault="004C0F24" w:rsidP="004C0F24">
      <w:pPr>
        <w:widowControl w:val="0"/>
        <w:spacing w:before="120" w:after="120" w:line="241" w:lineRule="exact"/>
        <w:ind w:right="74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C0F24">
        <w:rPr>
          <w:rFonts w:ascii="Arial" w:hAnsi="Arial" w:cs="Arial"/>
          <w:spacing w:val="1"/>
          <w:sz w:val="20"/>
          <w:szCs w:val="20"/>
          <w:lang w:val="en-US" w:eastAsia="en-US"/>
        </w:rPr>
        <w:t>Email</w:t>
      </w:r>
      <w:r w:rsidRPr="004C0F24">
        <w:rPr>
          <w:rFonts w:ascii="Arial" w:hAnsi="Arial" w:cs="Arial"/>
          <w:spacing w:val="1"/>
          <w:sz w:val="20"/>
          <w:szCs w:val="20"/>
          <w:lang w:eastAsia="en-US"/>
        </w:rPr>
        <w:t>:</w:t>
      </w:r>
      <w:r w:rsidRPr="004C0F24">
        <w:rPr>
          <w:rFonts w:ascii="Arial" w:eastAsia="Aptos" w:hAnsi="Arial" w:cs="Arial"/>
          <w:sz w:val="20"/>
          <w:szCs w:val="20"/>
          <w:lang w:eastAsia="en-US"/>
        </w:rPr>
        <w:t xml:space="preserve"> </w:t>
      </w:r>
      <w:hyperlink r:id="rId10" w:history="1">
        <w:r w:rsidRPr="004C0F24">
          <w:rPr>
            <w:rFonts w:ascii="Arial" w:eastAsia="Aptos" w:hAnsi="Arial" w:cs="Arial"/>
            <w:sz w:val="20"/>
            <w:szCs w:val="20"/>
            <w:lang w:val="en-US" w:eastAsia="en-US"/>
          </w:rPr>
          <w:t>ir</w:t>
        </w:r>
        <w:r w:rsidRPr="004C0F24">
          <w:rPr>
            <w:rFonts w:ascii="Arial" w:eastAsia="Aptos" w:hAnsi="Arial" w:cs="Arial"/>
            <w:sz w:val="20"/>
            <w:szCs w:val="20"/>
            <w:lang w:eastAsia="en-US"/>
          </w:rPr>
          <w:t>@</w:t>
        </w:r>
        <w:r w:rsidRPr="004C0F24">
          <w:rPr>
            <w:rFonts w:ascii="Arial" w:eastAsia="Aptos" w:hAnsi="Arial" w:cs="Arial"/>
            <w:sz w:val="20"/>
            <w:szCs w:val="20"/>
            <w:lang w:val="en-US" w:eastAsia="en-US"/>
          </w:rPr>
          <w:t>mts</w:t>
        </w:r>
        <w:r w:rsidRPr="004C0F24">
          <w:rPr>
            <w:rFonts w:ascii="Arial" w:eastAsia="Aptos" w:hAnsi="Arial" w:cs="Arial"/>
            <w:sz w:val="20"/>
            <w:szCs w:val="20"/>
            <w:lang w:eastAsia="en-US"/>
          </w:rPr>
          <w:t>.</w:t>
        </w:r>
        <w:proofErr w:type="spellStart"/>
        <w:r w:rsidRPr="004C0F24">
          <w:rPr>
            <w:rFonts w:ascii="Arial" w:eastAsia="Aptos" w:hAnsi="Arial" w:cs="Arial"/>
            <w:sz w:val="20"/>
            <w:szCs w:val="20"/>
            <w:lang w:val="en-US" w:eastAsia="en-US"/>
          </w:rPr>
          <w:t>ru</w:t>
        </w:r>
        <w:proofErr w:type="spellEnd"/>
      </w:hyperlink>
      <w:r w:rsidRPr="004C0F24">
        <w:rPr>
          <w:rFonts w:ascii="Arial" w:hAnsi="Arial" w:cs="Arial"/>
          <w:spacing w:val="1"/>
          <w:sz w:val="20"/>
          <w:szCs w:val="20"/>
          <w:lang w:eastAsia="en-US"/>
        </w:rPr>
        <w:t xml:space="preserve"> </w:t>
      </w:r>
    </w:p>
    <w:p w14:paraId="15D426A2" w14:textId="77777777" w:rsidR="004C0F24" w:rsidRPr="004C0F24" w:rsidRDefault="004C0F24" w:rsidP="004C0F24">
      <w:pPr>
        <w:widowControl w:val="0"/>
        <w:spacing w:before="120" w:after="120" w:line="241" w:lineRule="exact"/>
        <w:ind w:right="74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4C0F24">
        <w:rPr>
          <w:rFonts w:ascii="Arial" w:hAnsi="Arial" w:cs="Arial"/>
          <w:color w:val="000000"/>
          <w:spacing w:val="1"/>
          <w:sz w:val="20"/>
          <w:szCs w:val="20"/>
          <w:lang w:val="en-US" w:eastAsia="en-US"/>
        </w:rPr>
        <w:t>Telephone</w:t>
      </w:r>
      <w:r w:rsidRPr="004C0F24">
        <w:rPr>
          <w:rFonts w:ascii="Arial" w:hAnsi="Arial" w:cs="Arial"/>
          <w:color w:val="000000"/>
          <w:spacing w:val="1"/>
          <w:sz w:val="20"/>
          <w:szCs w:val="20"/>
          <w:lang w:eastAsia="en-US"/>
        </w:rPr>
        <w:t>: 7 (495) 223-20-25</w:t>
      </w:r>
    </w:p>
    <w:p w14:paraId="06DAE494" w14:textId="77777777" w:rsidR="004C0F24" w:rsidRPr="004C0F24" w:rsidRDefault="004C0F24" w:rsidP="004C0F24">
      <w:pPr>
        <w:widowControl w:val="0"/>
        <w:spacing w:before="120" w:after="120" w:line="241" w:lineRule="exact"/>
        <w:ind w:right="74"/>
        <w:jc w:val="both"/>
        <w:textAlignment w:val="baseline"/>
        <w:rPr>
          <w:rFonts w:ascii="Arial" w:hAnsi="Arial" w:cs="Arial"/>
          <w:b/>
          <w:bCs/>
          <w:color w:val="000000"/>
          <w:sz w:val="21"/>
          <w:szCs w:val="21"/>
          <w:lang w:eastAsia="en-US"/>
        </w:rPr>
      </w:pPr>
    </w:p>
    <w:bookmarkEnd w:id="2"/>
    <w:p w14:paraId="167FBF6F" w14:textId="77777777" w:rsidR="004C0F24" w:rsidRPr="004C0F24" w:rsidRDefault="004C0F24" w:rsidP="004C0F24">
      <w:pPr>
        <w:widowControl w:val="0"/>
        <w:spacing w:before="120" w:after="120" w:line="241" w:lineRule="exact"/>
        <w:ind w:right="74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4C0F24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Директор по корпоративным финансам и казначейству</w:t>
      </w:r>
    </w:p>
    <w:p w14:paraId="3DDFCB9B" w14:textId="77777777" w:rsidR="004C0F24" w:rsidRPr="004C0F24" w:rsidRDefault="004C0F24" w:rsidP="004C0F24">
      <w:pPr>
        <w:widowControl w:val="0"/>
        <w:spacing w:before="120" w:after="120" w:line="241" w:lineRule="exact"/>
        <w:ind w:right="74"/>
        <w:textAlignment w:val="baseline"/>
        <w:rPr>
          <w:rFonts w:ascii="Arial" w:hAnsi="Arial" w:cs="Arial"/>
          <w:color w:val="000000"/>
          <w:spacing w:val="1"/>
          <w:sz w:val="20"/>
          <w:szCs w:val="20"/>
          <w:lang w:eastAsia="en-US"/>
        </w:rPr>
      </w:pPr>
      <w:r w:rsidRPr="004C0F24">
        <w:rPr>
          <w:rFonts w:ascii="Arial" w:hAnsi="Arial" w:cs="Arial"/>
          <w:color w:val="000000"/>
          <w:sz w:val="20"/>
          <w:szCs w:val="20"/>
          <w:lang w:eastAsia="en-US"/>
        </w:rPr>
        <w:t>Александр Смирнов</w:t>
      </w:r>
    </w:p>
    <w:p w14:paraId="4D92E1AF" w14:textId="77777777" w:rsidR="004C0F24" w:rsidRPr="004C0F24" w:rsidRDefault="004C0F24" w:rsidP="004C0F24">
      <w:pPr>
        <w:widowControl w:val="0"/>
        <w:spacing w:before="120" w:after="120" w:line="241" w:lineRule="exact"/>
        <w:ind w:right="74"/>
        <w:textAlignment w:val="baseline"/>
        <w:rPr>
          <w:rFonts w:ascii="Arial" w:eastAsia="Aptos" w:hAnsi="Arial" w:cs="Arial"/>
          <w:sz w:val="20"/>
          <w:szCs w:val="20"/>
          <w:u w:val="single"/>
          <w:lang w:eastAsia="en-US"/>
        </w:rPr>
      </w:pPr>
      <w:r w:rsidRPr="004C0F24">
        <w:rPr>
          <w:rFonts w:ascii="Arial" w:hAnsi="Arial" w:cs="Arial"/>
          <w:spacing w:val="1"/>
          <w:sz w:val="20"/>
          <w:szCs w:val="20"/>
          <w:lang w:val="en-US" w:eastAsia="en-US"/>
        </w:rPr>
        <w:t>Email</w:t>
      </w:r>
      <w:r w:rsidRPr="004C0F24">
        <w:rPr>
          <w:rFonts w:ascii="Arial" w:hAnsi="Arial" w:cs="Arial"/>
          <w:spacing w:val="1"/>
          <w:sz w:val="20"/>
          <w:szCs w:val="20"/>
          <w:lang w:eastAsia="en-US"/>
        </w:rPr>
        <w:t xml:space="preserve">: </w:t>
      </w:r>
      <w:hyperlink r:id="rId11" w:history="1">
        <w:r w:rsidRPr="004C0F24">
          <w:rPr>
            <w:rFonts w:ascii="Arial" w:eastAsia="Aptos" w:hAnsi="Arial" w:cs="Arial"/>
            <w:sz w:val="20"/>
            <w:szCs w:val="20"/>
            <w:lang w:val="en-US" w:eastAsia="en-US"/>
          </w:rPr>
          <w:t>kazna</w:t>
        </w:r>
        <w:r w:rsidRPr="004C0F24">
          <w:rPr>
            <w:rFonts w:ascii="Arial" w:eastAsia="Aptos" w:hAnsi="Arial" w:cs="Arial"/>
            <w:sz w:val="20"/>
            <w:szCs w:val="20"/>
            <w:lang w:eastAsia="en-US"/>
          </w:rPr>
          <w:t>@</w:t>
        </w:r>
        <w:r w:rsidRPr="004C0F24">
          <w:rPr>
            <w:rFonts w:ascii="Arial" w:eastAsia="Aptos" w:hAnsi="Arial" w:cs="Arial"/>
            <w:sz w:val="20"/>
            <w:szCs w:val="20"/>
            <w:lang w:val="en-US" w:eastAsia="en-US"/>
          </w:rPr>
          <w:t>mts</w:t>
        </w:r>
        <w:r w:rsidRPr="004C0F24">
          <w:rPr>
            <w:rFonts w:ascii="Arial" w:eastAsia="Aptos" w:hAnsi="Arial" w:cs="Arial"/>
            <w:sz w:val="20"/>
            <w:szCs w:val="20"/>
            <w:lang w:eastAsia="en-US"/>
          </w:rPr>
          <w:t>.</w:t>
        </w:r>
        <w:proofErr w:type="spellStart"/>
        <w:r w:rsidRPr="004C0F24">
          <w:rPr>
            <w:rFonts w:ascii="Arial" w:eastAsia="Aptos" w:hAnsi="Arial" w:cs="Arial"/>
            <w:sz w:val="20"/>
            <w:szCs w:val="20"/>
            <w:lang w:val="en-US" w:eastAsia="en-US"/>
          </w:rPr>
          <w:t>ru</w:t>
        </w:r>
        <w:proofErr w:type="spellEnd"/>
      </w:hyperlink>
    </w:p>
    <w:p w14:paraId="16E8D164" w14:textId="77777777" w:rsidR="004C0F24" w:rsidRPr="004C0F24" w:rsidRDefault="004C0F24" w:rsidP="004C0F24">
      <w:pPr>
        <w:widowControl w:val="0"/>
        <w:spacing w:before="120" w:after="120" w:line="241" w:lineRule="exact"/>
        <w:ind w:right="74"/>
        <w:textAlignment w:val="baseline"/>
        <w:rPr>
          <w:rFonts w:ascii="Arial" w:eastAsia="Aptos" w:hAnsi="Arial" w:cs="Arial"/>
          <w:color w:val="467886"/>
          <w:sz w:val="20"/>
          <w:szCs w:val="20"/>
          <w:u w:val="single"/>
          <w:lang w:eastAsia="en-US"/>
        </w:rPr>
      </w:pPr>
    </w:p>
    <w:p w14:paraId="7CB5A27F" w14:textId="77777777" w:rsidR="004C0F24" w:rsidRPr="004C0F24" w:rsidRDefault="004C0F24" w:rsidP="004C0F24">
      <w:pPr>
        <w:rPr>
          <w:rFonts w:ascii="Arial" w:eastAsia="Aptos" w:hAnsi="Arial" w:cs="Arial"/>
          <w:b/>
          <w:color w:val="000000"/>
          <w:sz w:val="20"/>
          <w:szCs w:val="20"/>
          <w:lang w:eastAsia="en-US"/>
        </w:rPr>
      </w:pPr>
      <w:r w:rsidRPr="004C0F24">
        <w:rPr>
          <w:rFonts w:ascii="Arial" w:eastAsia="Aptos" w:hAnsi="Arial" w:cs="Arial"/>
          <w:b/>
          <w:color w:val="000000"/>
          <w:sz w:val="20"/>
          <w:szCs w:val="20"/>
          <w:lang w:eastAsia="en-US"/>
        </w:rPr>
        <w:t xml:space="preserve">Контактные данные для СМИ </w:t>
      </w:r>
    </w:p>
    <w:p w14:paraId="5F27D2AD" w14:textId="77777777" w:rsidR="004C0F24" w:rsidRPr="004C0F24" w:rsidRDefault="004C0F24" w:rsidP="004C0F24">
      <w:pPr>
        <w:rPr>
          <w:rFonts w:ascii="Arial" w:eastAsia="Aptos" w:hAnsi="Arial" w:cs="Arial"/>
          <w:b/>
          <w:color w:val="000000"/>
          <w:sz w:val="20"/>
          <w:szCs w:val="20"/>
          <w:lang w:eastAsia="en-US"/>
        </w:rPr>
      </w:pPr>
      <w:r w:rsidRPr="004C0F24">
        <w:rPr>
          <w:rFonts w:ascii="Arial" w:eastAsia="Aptos" w:hAnsi="Arial" w:cs="Arial"/>
          <w:b/>
          <w:color w:val="000000"/>
          <w:sz w:val="20"/>
          <w:szCs w:val="20"/>
          <w:lang w:eastAsia="en-US"/>
        </w:rPr>
        <w:t xml:space="preserve">                   </w:t>
      </w:r>
    </w:p>
    <w:p w14:paraId="15CA3076" w14:textId="77777777" w:rsidR="004C0F24" w:rsidRPr="004C0F24" w:rsidRDefault="004C0F24" w:rsidP="004C0F24">
      <w:pPr>
        <w:rPr>
          <w:rFonts w:ascii="Arial" w:eastAsia="Aptos" w:hAnsi="Arial" w:cs="Arial"/>
          <w:color w:val="000000"/>
          <w:sz w:val="20"/>
          <w:szCs w:val="20"/>
          <w:lang w:eastAsia="en-US"/>
        </w:rPr>
      </w:pPr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>Пресс-секретарь Группы МТС</w:t>
      </w:r>
    </w:p>
    <w:p w14:paraId="08B1CAC7" w14:textId="77777777" w:rsidR="004C0F24" w:rsidRPr="004C0F24" w:rsidRDefault="004C0F24" w:rsidP="004C0F24">
      <w:pPr>
        <w:rPr>
          <w:rFonts w:ascii="Arial" w:eastAsia="Aptos" w:hAnsi="Arial" w:cs="Arial"/>
          <w:color w:val="000000"/>
          <w:sz w:val="20"/>
          <w:szCs w:val="20"/>
          <w:lang w:eastAsia="en-US"/>
        </w:rPr>
      </w:pPr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>Ирина Дерюгина</w:t>
      </w:r>
    </w:p>
    <w:p w14:paraId="27BCF8B4" w14:textId="77777777" w:rsidR="004C0F24" w:rsidRPr="004C0F24" w:rsidRDefault="004C0F24" w:rsidP="004C0F24">
      <w:pPr>
        <w:rPr>
          <w:rFonts w:ascii="Arial" w:eastAsia="Aptos" w:hAnsi="Arial" w:cs="Arial"/>
          <w:color w:val="000000"/>
          <w:sz w:val="20"/>
          <w:szCs w:val="20"/>
          <w:lang w:eastAsia="en-US"/>
        </w:rPr>
      </w:pPr>
    </w:p>
    <w:p w14:paraId="179DE503" w14:textId="77777777" w:rsidR="004C0F24" w:rsidRPr="004C0F24" w:rsidRDefault="004C0F24" w:rsidP="004C0F24">
      <w:pPr>
        <w:rPr>
          <w:rFonts w:ascii="Arial" w:eastAsia="Aptos" w:hAnsi="Arial" w:cs="Arial"/>
          <w:color w:val="000000"/>
          <w:sz w:val="20"/>
          <w:szCs w:val="20"/>
          <w:lang w:eastAsia="en-US"/>
        </w:rPr>
      </w:pPr>
      <w:r w:rsidRPr="004C0F24">
        <w:rPr>
          <w:rFonts w:ascii="Arial" w:eastAsia="Aptos" w:hAnsi="Arial" w:cs="Arial"/>
          <w:color w:val="000000"/>
          <w:sz w:val="20"/>
          <w:szCs w:val="20"/>
          <w:lang w:val="en-US" w:eastAsia="en-US"/>
        </w:rPr>
        <w:t>Email</w:t>
      </w:r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 xml:space="preserve">: </w:t>
      </w:r>
      <w:hyperlink r:id="rId12" w:history="1">
        <w:r w:rsidRPr="004C0F24">
          <w:rPr>
            <w:rFonts w:ascii="Arial" w:eastAsia="Aptos" w:hAnsi="Arial" w:cs="Arial"/>
            <w:color w:val="000000"/>
            <w:sz w:val="20"/>
            <w:szCs w:val="20"/>
            <w:lang w:val="en-GB" w:eastAsia="en-US"/>
          </w:rPr>
          <w:t>irina</w:t>
        </w:r>
        <w:r w:rsidRPr="004C0F24">
          <w:rPr>
            <w:rFonts w:ascii="Arial" w:eastAsia="Aptos" w:hAnsi="Arial" w:cs="Arial"/>
            <w:color w:val="000000"/>
            <w:sz w:val="20"/>
            <w:szCs w:val="20"/>
            <w:lang w:eastAsia="en-US"/>
          </w:rPr>
          <w:t>.</w:t>
        </w:r>
        <w:r w:rsidRPr="004C0F24">
          <w:rPr>
            <w:rFonts w:ascii="Arial" w:eastAsia="Aptos" w:hAnsi="Arial" w:cs="Arial"/>
            <w:color w:val="000000"/>
            <w:sz w:val="20"/>
            <w:szCs w:val="20"/>
            <w:lang w:val="en-GB" w:eastAsia="en-US"/>
          </w:rPr>
          <w:t>deryugina</w:t>
        </w:r>
        <w:r w:rsidRPr="004C0F24">
          <w:rPr>
            <w:rFonts w:ascii="Arial" w:eastAsia="Aptos" w:hAnsi="Arial" w:cs="Arial"/>
            <w:color w:val="000000"/>
            <w:sz w:val="20"/>
            <w:szCs w:val="20"/>
            <w:lang w:eastAsia="en-US"/>
          </w:rPr>
          <w:t>@</w:t>
        </w:r>
        <w:r w:rsidRPr="004C0F24">
          <w:rPr>
            <w:rFonts w:ascii="Arial" w:eastAsia="Aptos" w:hAnsi="Arial" w:cs="Arial"/>
            <w:color w:val="000000"/>
            <w:sz w:val="20"/>
            <w:szCs w:val="20"/>
            <w:lang w:val="en-GB" w:eastAsia="en-US"/>
          </w:rPr>
          <w:t>mts</w:t>
        </w:r>
        <w:r w:rsidRPr="004C0F24">
          <w:rPr>
            <w:rFonts w:ascii="Arial" w:eastAsia="Aptos" w:hAnsi="Arial" w:cs="Arial"/>
            <w:color w:val="000000"/>
            <w:sz w:val="20"/>
            <w:szCs w:val="20"/>
            <w:lang w:eastAsia="en-US"/>
          </w:rPr>
          <w:t>.</w:t>
        </w:r>
        <w:proofErr w:type="spellStart"/>
        <w:r w:rsidRPr="004C0F24">
          <w:rPr>
            <w:rFonts w:ascii="Arial" w:eastAsia="Aptos" w:hAnsi="Arial" w:cs="Arial"/>
            <w:color w:val="000000"/>
            <w:sz w:val="20"/>
            <w:szCs w:val="20"/>
            <w:lang w:val="en-GB" w:eastAsia="en-US"/>
          </w:rPr>
          <w:t>ru</w:t>
        </w:r>
        <w:proofErr w:type="spellEnd"/>
      </w:hyperlink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 xml:space="preserve"> </w:t>
      </w:r>
    </w:p>
    <w:p w14:paraId="1F6772D7" w14:textId="77777777" w:rsidR="004C0F24" w:rsidRPr="004C0F24" w:rsidRDefault="004C0F24" w:rsidP="004C0F24">
      <w:pPr>
        <w:rPr>
          <w:rFonts w:ascii="Arial" w:eastAsia="Aptos" w:hAnsi="Arial" w:cs="Arial"/>
          <w:color w:val="000000"/>
          <w:sz w:val="20"/>
          <w:szCs w:val="20"/>
          <w:u w:val="single"/>
          <w:lang w:eastAsia="en-US"/>
        </w:rPr>
      </w:pPr>
    </w:p>
    <w:p w14:paraId="5EAD7845" w14:textId="77777777" w:rsidR="004C0F24" w:rsidRPr="004C0F24" w:rsidRDefault="004C0F24" w:rsidP="004C0F24">
      <w:pPr>
        <w:rPr>
          <w:rFonts w:ascii="Arial" w:eastAsia="Aptos" w:hAnsi="Arial" w:cs="Arial"/>
          <w:b/>
          <w:bCs/>
          <w:color w:val="000000"/>
          <w:sz w:val="20"/>
          <w:szCs w:val="20"/>
          <w:lang w:eastAsia="en-US"/>
        </w:rPr>
      </w:pPr>
      <w:r w:rsidRPr="004C0F24">
        <w:rPr>
          <w:rFonts w:ascii="Arial" w:eastAsia="Aptos" w:hAnsi="Arial" w:cs="Arial"/>
          <w:b/>
          <w:bCs/>
          <w:color w:val="000000"/>
          <w:sz w:val="20"/>
          <w:szCs w:val="20"/>
          <w:lang w:val="en-GB" w:eastAsia="en-US"/>
        </w:rPr>
        <w:t>EM</w:t>
      </w:r>
    </w:p>
    <w:p w14:paraId="3FEBEAEC" w14:textId="77777777" w:rsidR="004C0F24" w:rsidRPr="004C0F24" w:rsidRDefault="004C0F24" w:rsidP="004C0F24">
      <w:pPr>
        <w:rPr>
          <w:rFonts w:ascii="Arial" w:eastAsia="Aptos" w:hAnsi="Arial" w:cs="Arial"/>
          <w:b/>
          <w:bCs/>
          <w:color w:val="000000"/>
          <w:sz w:val="20"/>
          <w:szCs w:val="20"/>
          <w:lang w:eastAsia="en-US"/>
        </w:rPr>
      </w:pPr>
    </w:p>
    <w:p w14:paraId="58A0433D" w14:textId="77777777" w:rsidR="004C0F24" w:rsidRPr="004C0F24" w:rsidRDefault="004C0F24" w:rsidP="004C0F24">
      <w:pPr>
        <w:rPr>
          <w:rFonts w:ascii="Arial" w:eastAsia="Aptos" w:hAnsi="Arial" w:cs="Arial"/>
          <w:color w:val="000000"/>
          <w:sz w:val="20"/>
          <w:szCs w:val="20"/>
          <w:lang w:eastAsia="en-US"/>
        </w:rPr>
      </w:pPr>
      <w:r w:rsidRPr="004C0F24">
        <w:rPr>
          <w:rFonts w:ascii="Arial" w:eastAsia="Aptos" w:hAnsi="Arial" w:cs="Arial"/>
          <w:color w:val="000000"/>
          <w:sz w:val="20"/>
          <w:szCs w:val="20"/>
          <w:lang w:val="en-US" w:eastAsia="en-US"/>
        </w:rPr>
        <w:t>tender</w:t>
      </w:r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>-</w:t>
      </w:r>
      <w:proofErr w:type="spellStart"/>
      <w:r w:rsidRPr="004C0F24">
        <w:rPr>
          <w:rFonts w:ascii="Arial" w:eastAsia="Aptos" w:hAnsi="Arial" w:cs="Arial"/>
          <w:color w:val="000000"/>
          <w:sz w:val="20"/>
          <w:szCs w:val="20"/>
          <w:lang w:val="en-US" w:eastAsia="en-US"/>
        </w:rPr>
        <w:t>mts</w:t>
      </w:r>
      <w:proofErr w:type="spellEnd"/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>@</w:t>
      </w:r>
      <w:proofErr w:type="spellStart"/>
      <w:r w:rsidRPr="004C0F24">
        <w:rPr>
          <w:rFonts w:ascii="Arial" w:eastAsia="Aptos" w:hAnsi="Arial" w:cs="Arial"/>
          <w:color w:val="000000"/>
          <w:sz w:val="20"/>
          <w:szCs w:val="20"/>
          <w:lang w:val="en-US" w:eastAsia="en-US"/>
        </w:rPr>
        <w:t>em</w:t>
      </w:r>
      <w:proofErr w:type="spellEnd"/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>-</w:t>
      </w:r>
      <w:proofErr w:type="spellStart"/>
      <w:r w:rsidRPr="004C0F24">
        <w:rPr>
          <w:rFonts w:ascii="Arial" w:eastAsia="Aptos" w:hAnsi="Arial" w:cs="Arial"/>
          <w:color w:val="000000"/>
          <w:sz w:val="20"/>
          <w:szCs w:val="20"/>
          <w:lang w:val="en-US" w:eastAsia="en-US"/>
        </w:rPr>
        <w:t>comms</w:t>
      </w:r>
      <w:proofErr w:type="spellEnd"/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>.</w:t>
      </w:r>
      <w:r w:rsidRPr="004C0F24">
        <w:rPr>
          <w:rFonts w:ascii="Arial" w:eastAsia="Aptos" w:hAnsi="Arial" w:cs="Arial"/>
          <w:color w:val="000000"/>
          <w:sz w:val="20"/>
          <w:szCs w:val="20"/>
          <w:lang w:val="en-US" w:eastAsia="en-US"/>
        </w:rPr>
        <w:t>com</w:t>
      </w:r>
    </w:p>
    <w:p w14:paraId="17405D65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6"/>
          <w:szCs w:val="16"/>
          <w:lang w:eastAsia="en-GB"/>
        </w:rPr>
      </w:pPr>
    </w:p>
    <w:p w14:paraId="1B4BA431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lang w:eastAsia="en-GB"/>
        </w:rPr>
      </w:pPr>
      <w:r w:rsidRPr="004C0F24">
        <w:rPr>
          <w:rFonts w:ascii="Arial" w:hAnsi="Arial" w:cs="Arial"/>
          <w:b/>
          <w:bCs/>
          <w:color w:val="000000"/>
          <w:lang w:eastAsia="en-GB"/>
        </w:rPr>
        <w:t>О Компании</w:t>
      </w:r>
    </w:p>
    <w:p w14:paraId="3FE69DA1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lang w:eastAsia="en-GB"/>
        </w:rPr>
      </w:pPr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 xml:space="preserve">Публичное акционерное общество «Мобильные </w:t>
      </w:r>
      <w:proofErr w:type="spellStart"/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>ТелеСистемы</w:t>
      </w:r>
      <w:proofErr w:type="spellEnd"/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 xml:space="preserve">» (ПАО «МТС») – ведущая компания в России по предоставлению услуг мобильной и фиксированной связи, передачи данных и доступа в интернет, кабельного и спутникового ТВ-вещания; провайдер цифровых сервисов, включая </w:t>
      </w:r>
      <w:proofErr w:type="spellStart"/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>финтех</w:t>
      </w:r>
      <w:proofErr w:type="spellEnd"/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 xml:space="preserve"> и медиа в рамках экосистем и мобильных приложений; поставщик ИТ-решений в области объединенных коммуникаций, интернета вещей, мониторинга, обработки данных, облачных вычислений, </w:t>
      </w:r>
      <w:proofErr w:type="spellStart"/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>кибербезопасности</w:t>
      </w:r>
      <w:proofErr w:type="spellEnd"/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 xml:space="preserve">. В России и Беларуси услугами мобильной связи Группы МТС пользуются более 86 миллионов абонентов. На российском рынке мобильного бизнеса МТС занимает лидирующие позиции, обслуживая крупнейшую 81-миллионную абонентскую базу. Фиксированными услугами МТС – телефонией, доступом в интернет и ТВ – охвачено свыше 10 миллионов абонентов, сервисами OTT и платного ТВ в различных средах – более 13 миллионов пользователей, общее количество </w:t>
      </w:r>
      <w:proofErr w:type="spellStart"/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>экосистемных</w:t>
      </w:r>
      <w:proofErr w:type="spellEnd"/>
      <w:r w:rsidRPr="004C0F24">
        <w:rPr>
          <w:rFonts w:ascii="Arial" w:eastAsia="Aptos" w:hAnsi="Arial" w:cs="Arial"/>
          <w:color w:val="000000"/>
          <w:sz w:val="20"/>
          <w:szCs w:val="20"/>
          <w:lang w:eastAsia="en-US"/>
        </w:rPr>
        <w:t xml:space="preserve"> клиентов МТС превышает 15 миллионов. Компания располагает розничной сетью из более чем 4 400 магазинов в России. Акции МТС котируются на Московской бирже под кодом MTSS. Сайт компании: www.mts.ru    </w:t>
      </w:r>
    </w:p>
    <w:p w14:paraId="0D39FB50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lang w:eastAsia="en-GB"/>
        </w:rPr>
      </w:pPr>
    </w:p>
    <w:p w14:paraId="046AED07" w14:textId="77777777" w:rsidR="004C0F24" w:rsidRPr="004C0F24" w:rsidRDefault="004C0F24" w:rsidP="004C0F24">
      <w:pPr>
        <w:spacing w:before="100" w:beforeAutospacing="1" w:after="100" w:afterAutospacing="1"/>
        <w:jc w:val="both"/>
        <w:rPr>
          <w:rFonts w:ascii="Arial" w:hAnsi="Arial" w:cs="Arial"/>
          <w:color w:val="000000"/>
          <w:lang w:eastAsia="en-GB"/>
        </w:rPr>
      </w:pPr>
      <w:r w:rsidRPr="004C0F24">
        <w:rPr>
          <w:rFonts w:ascii="Arial" w:hAnsi="Arial" w:cs="Arial"/>
          <w:b/>
          <w:bCs/>
          <w:color w:val="000000"/>
          <w:lang w:eastAsia="en-GB"/>
        </w:rPr>
        <w:t>Заявления прогнозного характера</w:t>
      </w:r>
    </w:p>
    <w:p w14:paraId="1513EB87" w14:textId="77777777" w:rsidR="004C0F24" w:rsidRPr="004C0F24" w:rsidRDefault="004C0F24" w:rsidP="004C0F24">
      <w:pPr>
        <w:rPr>
          <w:rFonts w:ascii="Arial" w:eastAsia="Aptos" w:hAnsi="Arial" w:cs="Arial"/>
          <w:color w:val="000000"/>
          <w:lang w:eastAsia="en-US"/>
        </w:rPr>
      </w:pPr>
    </w:p>
    <w:p w14:paraId="383F668C" w14:textId="77777777" w:rsidR="004C0F24" w:rsidRPr="004C0F24" w:rsidRDefault="004C0F24" w:rsidP="004C0F24">
      <w:pPr>
        <w:jc w:val="both"/>
        <w:rPr>
          <w:rFonts w:ascii="Arial" w:eastAsia="Aptos" w:hAnsi="Arial" w:cs="Arial"/>
          <w:color w:val="000000"/>
          <w:lang w:eastAsia="en-US"/>
        </w:rPr>
      </w:pPr>
      <w:r w:rsidRPr="004C0F24">
        <w:rPr>
          <w:rFonts w:ascii="Arial" w:eastAsia="Aptos" w:hAnsi="Arial" w:cs="Arial"/>
          <w:lang w:eastAsia="en-US"/>
        </w:rPr>
        <w:t xml:space="preserve">НЕ ДЛЯ ИЗДАНИЯ, ПУБЛИКАЦИИ ИЛИ РАСПРОСТРАНЕНИЯ, ПОЛНОСТЬЮ ИЛИ ЧАСТИЧНО, НА ТЕРРИТОРИИ ЛИБО ИЗ КАКОЙ-ЛИБО ЮРИСДИКЦИИ, В КОТОРОЙ ТАКИЕ ДЕЙСТВИЯ ПРЕДСТАВЛЯЛИ БЫ СОБОЙ НАРУШЕНИЕ СООТВЕТСТВУЮЩЕГО ЗАКОНОДАТЕЛЬСТВА ТАКОЙ ЮРИСДИКЦИИ. НАСТОЯЩАЯ ПУБЛИКАЦИЯ НЕ ПОДРАЗУМЕВАЕТ И НЕ ЯВЛЯЕТСЯ ПРЕДЛОЖЕНИЕМ О ПРОДАЖЕ ИЛИ ПРИГЛАШЕНИЕМ ДЕЛАТЬ ПРЕДЛОЖЕНИЯ О ПОКУПКЕ, ОБМЕНЕ ИЛИ ПОДПИСКЕ НА ЛЮБЫЕ ЦЕННЫЕ БУМАГИ В ЛЮБОЙ ЮРИСДИКЦИИ. НАСТОЯЩАЯ ПУБЛИКАЦИЯ НЕ ЯВЛЯЕТСЯ ПРОСПЕКТОМ ЛИБО ДОКУМЕНТОМ, ЭКВИВАЛЕНТНЫМ ПРОСПЕКТУ. ПУБЛИКАЦИЯ, РАСПРОСТРАНЕНИЕ И ПРЕДОСТАВЛЕНИЕ НАСТОЯЩЕЙ ПУБЛИКАЦИИ В ОПРЕДЕЛЕННЫХ ЮРИСДИКЦИЯХ МОГУТ БЫТЬ ОГРАНИЧЕНЫ ЗАКОНОДАТЕЛЬСТВОМ ТАКИХ ЮРИСДИКЦИЙ, И ЛИЦА ДОЛЖНЫ ОЗНАКОМИТЬСЯ С ЗАКОНОДАТЕЛЬСТВОМ ТАКИХ ЮРИСДИКЦИЙ И СОБЛЮДАТЬ ЛЮБЫЕ ПРИМЕНИМЫЕ ТРЕБОВАНИЯ. ООО «СТРИМ ДИДЖИТАЛ» (ДАЛЕЕ – «ПОКУПАТЕЛЬ») НЕ НАПРАВЛЯЕТ ТЕНДЕРНОЕ ПРЕДЛОЖЕНИЕ И НЕ БУДЕТ ПРИОБРЕТАТЬ ПРЕДЪЯВЛЕННЫЕ К ВЫКУПУ АКЦИИ У АКЦИОНЕРОВ В РАМКАХ ЛЮБОЙ ЮРИСДИКЦИИ, ЕСЛИ ЭТО ЗАПРЕЩЕНО В СООТВЕТСТВИИ С ЗАКОНОДАТЕЛЬСТВОМ ТАКОЙ ЮРИСДИКЦИИ. СОДЕРЖАНИЕ МЕМОРАНДУМА О ТЕНДЕРНОМ ПРЕДЛОЖЕНИИ ПРЕДНАЗНАЧЕНО ИСКЛЮЧИТЕЛЬНО ДЛЯ АКЦИОНЕРОВ, ИХ УПОЛНОМОЧЕННЫХ ПРЕДСТАВИТЕЛЕЙ И АГЕНТОВ. МЕМОРАНДУМ О ТЕНДЕРНОМ ПРЕДЛОЖЕНИИ, ТЕНДЕРНОЕ ПРЕДЛОЖЕНИЕ И ЛЮБЫЕ СВЕДЕНИЯ, ИЗЛОЖЕННЫЕ В НАСТОЯЩЕЙ ПУБЛИКАЦИИ, НЕ ЯВЛЯЮТСЯ ОФЕРТОЙ В СООТВЕТСТВИИ С РОССИЙСКИМ ЗАКОНОДАТЕЛЬСТВОМ, РЕКЛАМОЙ, ПРЕДЛОЖЕНИЕМ ЦЕННЫХ БУМАГ НЕОГРАНИЧЕННОМУ КРУГУ ЛИЦ НА ТЕРРИТОРИИ ИЛИ ЗА ПРЕДЕЛАМИ РОССИЙСКОЙ ФЕДЕРАЦИИ, ДОБРОВОЛЬНЫМ ИЛИ ОБЯЗАТЕЛЬНЫМ ПРЕДЛОЖЕНИЕМ В СООТВЕТСТВИИ С ФЕДЕРАЛЬНЫМ </w:t>
      </w:r>
      <w:r w:rsidRPr="004C0F24">
        <w:rPr>
          <w:rFonts w:ascii="Arial" w:eastAsia="Aptos" w:hAnsi="Arial" w:cs="Arial"/>
          <w:lang w:eastAsia="en-US"/>
        </w:rPr>
        <w:lastRenderedPageBreak/>
        <w:t>ЗАКОНОМ РОССИЙСКОЙ ФЕДЕРАЦИИ «ОБ АКЦИОНЕРНЫХ ОБЩЕСТВАХ» ИЛИ АУКЦИОНОМ В СООТВЕТСТВИИ С ПОЛОЖЕНИЯМИ СТАТЕЙ 447-449 ГРАЖДАНСКОГО КОДЕКСА РОССИЙСКОЙ ФЕДЕРАЦИИ ИЛИ ПРИМЕНИМЫМИ ЗАКОНОДАТЕЛЬНЫМИ АКТАМИ РОССИЙСКОЙ ФЕДЕРАЦИИ. ТЕНДЕРНОЕ ПРЕДЛОЖЕНИЕ НЕ ЯВЛЯЕТСЯ ПРЕДЛОЖЕНИЕМ ДЕЛАТЬ ОФЕРТЫ О ПРОДАЖЕ ЦЕННЫХ БУМАГ В ЛЮБЫХ УСЛОВИЯХ, ПРИ КОТОРЫХ ТАКОЕ ПРЕДЛОЖЕНИЕ ЗАПРЕЩЕНО В СООТВЕТСТВИИ С ЗАКОНОДАТЕЛЬСТВОМ. НИ ПРЕДОСТАВЛЕНИЕ МЕМОРАНДУМА О ТЕНДЕРНОМ ПРЕДЛОЖЕНИИ, НИ ПОКУПКА КАКИХ-ЛИБО АКЦИЙ НИ ПРИ КАКИХ ОБСТОЯТЕЛЬСТВАХ НЕ ЯВЛЯЮТСЯ ГАРАНТИЕЙ ТОГО, ЧТО ИНФОРМАЦИЯ, ПРЕДСТАВЛЕННАЯ В НАСТОЯЩЕЙ ПУБЛИКАЦИИ, АКТУАЛЬНА НА ЛЮБУЮ ДАТУ, СЛЕДУЮЩУЮ ЗА ДАТОЙ ПУБЛИКАЦИИ ТАКОЙ ИНФОРМАЦИИ. НЕКОТОРЫЕ ИЗ СВЕДЕНИЙ, ИЗЛОЖЕННЫХ В НАСТОЯЩЕЙ ПУБЛИКАЦИИ, МОГУТ СОДЕРЖАТЬ ПРОГНОЗНЫЕ ЗАЯВЛЕНИЯ. ВСЕ ЗАЯВЛЕНИЯ, ПОМИМО ЗАЯВЛЕНИЙ ОБ ИСТОРИЧЕСКИХ ФАКТАХ, КОТОРЫЕ ВКЛЮЧЕНЫ В НАСТОЯЩУЮ ПУБЛИКАЦИЮ И ОТНОСЯТСЯ К ДЕЯТЕЛЬНОСТИ, СОБЫТИЯМ ИЛИ ИЗМЕНЕНИЯМ, КОТОРЫЕ ПОКУПАТЕЛЬ ИЛИ МТС ПРОГНОЗИРУЮТ ЛИБО ОЖИДАЮТ В БУДУЩЕМ, ЯВЛЯЮТСЯ ПРОГНОЗНЫМИ ЗАЯВЛЕНИЯМИ. ЛЮБЫЕ ТАКИЕ ПРОГНОЗНЫЕ ЗАЯВЛЕНИЯ СОДЕРЖАТ ЭЛЕМЕНТЫ НЕОПРЕДЕЛЕННОСТИ, КОТОРЫЕ МОГУТ ПРИВЕСТИ К ТОМУ, ЧТО ФАКТИЧЕСКИЕ ПОКАЗАТЕЛИ ДЕЯТЕЛЬНОСТИ БУДУТ СУЩЕСТВЕННО ОТЛИЧАТЬСЯ ОТ ПРЕДПОЛАГАЕМЫХ В ПРОГНОЗНОМ ЗАЯВЛЕНИИ. НИ ПОКУПАТЕЛЬ, НИ МТС НЕ ДАЮТ НИКАКИХ ЗАВЕРЕНИЙ, ГАРАНТИЙ ИЛИ ПРОГНОЗОВ О ТОМ, ЧТО РЕЗУЛЬТАТЫ, ПРЕДПОЛАГАЕМЫЕ В ТАКИХ ПРОГНОЗНЫХ ЗАЯВЛЕНИЯХ, БУДУТ ДОСТИГНУТЫ, И ТАКИЕ ПРОГНОЗНЫЕ ЗАЯВЛЕНИЯ ПРЕДСТАВЛЯЮТ СОБОЙ, В КАЖДОМ СЛУЧАЕ, ТОЛЬКО ОДИН ИЗ МНОЖЕСТВА ВОЗМОЖНЫХ СЦЕНАРИЕВ И НЕ ДОЛЖНЫ РАССМАТРИВАТЬСЯ КАК НАИБОЛЕЕ ВЕРОЯТНЫЙ ИЛИ СТАНДАРТНЫЙ СЦЕНАРИЙ. СООТВЕТСТВЕННО АКЦИОНЕРАМ НЕ СЛЕДУЕТ ИЗЛИШНЕ ПОЛАГАТЬСЯ НА ТАКИЕ ПРОГНОЗНЫЕ ЗАЯВЛЕНИЯ. ЛЮБЫЕ ПРОГНОЗНЫЕ ЗАЯВЛЕНИЯ АКТУАЛЬНЫ ТОЛЬКО НА ДАТУ, В КОТОРУЮ ОНИ СДЕЛАНЫ, И С УЧЕТОМ ПРИМЕНИМОГО ЗАКОНОДАТЕЛЬСТВА НИ ПОКУПАТЕЛЬ, НИ МТС НЕ ПРИНИМАЮТ НИКАКИХ ОБЯЗАТЕЛЬСТВ ПО ОБНОВЛЕНИЮ КАКИХ-ЛИБО ПРОГНОЗНЫХ ЗАЯВЛЕНИЙ С ТЕМ, ЧТОБЫ ОНИ ОТРАЖАЛИ СОБЫТИЯ ИЛИ ОБСТОЯТЕЛЬСТВА, ВОЗНИКШИЕ ПОСЛЕ ДАТЫ, В КОТОРУЮ ТАКОЕ ПРОГНОЗНОЕ ЗАЯВЛЕНИЕ СДЕЛАНО, ИЛИ ОТРАЖАЛИ НАСТУПЛЕНИЕ НЕПРЕДВИДЕННЫХ СОБЫТИЙ.</w:t>
      </w:r>
    </w:p>
    <w:p w14:paraId="6097F3B4" w14:textId="5102194E" w:rsidR="00F94F25" w:rsidRPr="00261C3C" w:rsidRDefault="00F94F25" w:rsidP="00F94F25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3" w:name="_GoBack"/>
      <w:bookmarkEnd w:id="3"/>
    </w:p>
    <w:p w14:paraId="3690E437" w14:textId="77777777" w:rsidR="00F94F25" w:rsidRDefault="00F94F25" w:rsidP="00F94F25">
      <w:pPr>
        <w:jc w:val="both"/>
        <w:rPr>
          <w:rFonts w:ascii="Arial" w:eastAsia="Arial" w:hAnsi="Arial" w:cs="Arial"/>
          <w:color w:val="A6A6A6"/>
          <w:sz w:val="12"/>
          <w:szCs w:val="12"/>
        </w:rPr>
      </w:pPr>
    </w:p>
    <w:p w14:paraId="7F314AA3" w14:textId="77777777" w:rsidR="00F94F25" w:rsidRDefault="00F94F25" w:rsidP="00F94F25">
      <w:pPr>
        <w:jc w:val="both"/>
        <w:rPr>
          <w:rFonts w:ascii="Arial" w:eastAsia="Arial" w:hAnsi="Arial" w:cs="Arial"/>
          <w:color w:val="A6A6A6"/>
          <w:sz w:val="12"/>
          <w:szCs w:val="12"/>
        </w:rPr>
      </w:pPr>
    </w:p>
    <w:p w14:paraId="7F71B402" w14:textId="77777777" w:rsidR="00F94F25" w:rsidRDefault="00F94F25" w:rsidP="00F94F25">
      <w:pPr>
        <w:jc w:val="both"/>
        <w:rPr>
          <w:rFonts w:ascii="Arial" w:eastAsia="Arial" w:hAnsi="Arial" w:cs="Arial"/>
          <w:color w:val="A6A6A6"/>
          <w:sz w:val="12"/>
          <w:szCs w:val="12"/>
        </w:rPr>
      </w:pPr>
    </w:p>
    <w:p w14:paraId="35E4D2BB" w14:textId="77777777" w:rsidR="00F94F25" w:rsidRDefault="00F94F25" w:rsidP="00F94F25">
      <w:pPr>
        <w:jc w:val="both"/>
        <w:rPr>
          <w:rFonts w:ascii="Arial" w:eastAsia="Arial" w:hAnsi="Arial" w:cs="Arial"/>
          <w:color w:val="A6A6A6"/>
          <w:sz w:val="12"/>
          <w:szCs w:val="12"/>
        </w:rPr>
      </w:pPr>
    </w:p>
    <w:p w14:paraId="74BFA5E8" w14:textId="77777777" w:rsidR="00F94F25" w:rsidRDefault="00F94F25" w:rsidP="00F94F25">
      <w:pPr>
        <w:jc w:val="both"/>
        <w:rPr>
          <w:rFonts w:ascii="Arial" w:eastAsia="Arial" w:hAnsi="Arial" w:cs="Arial"/>
          <w:color w:val="A6A6A6"/>
          <w:sz w:val="12"/>
          <w:szCs w:val="12"/>
        </w:rPr>
      </w:pPr>
    </w:p>
    <w:p w14:paraId="3FCE4535" w14:textId="77777777" w:rsidR="001166BA" w:rsidRDefault="001166B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12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sectPr w:rsidR="001166BA">
      <w:headerReference w:type="default" r:id="rId13"/>
      <w:pgSz w:w="11906" w:h="16838"/>
      <w:pgMar w:top="2942" w:right="701" w:bottom="1134" w:left="1259" w:header="8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5B251" w14:textId="77777777" w:rsidR="00075803" w:rsidRDefault="00075803">
      <w:r>
        <w:separator/>
      </w:r>
    </w:p>
  </w:endnote>
  <w:endnote w:type="continuationSeparator" w:id="0">
    <w:p w14:paraId="6A89D6D0" w14:textId="77777777" w:rsidR="00075803" w:rsidRDefault="0007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BC901" w14:textId="77777777" w:rsidR="00075803" w:rsidRDefault="00075803">
      <w:r>
        <w:separator/>
      </w:r>
    </w:p>
  </w:footnote>
  <w:footnote w:type="continuationSeparator" w:id="0">
    <w:p w14:paraId="63DC2E48" w14:textId="77777777" w:rsidR="00075803" w:rsidRDefault="0007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1348" w14:textId="77777777" w:rsidR="00A84B6F" w:rsidRDefault="00234004" w:rsidP="00234004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inline distT="0" distB="0" distL="0" distR="0" wp14:anchorId="210FDE5A" wp14:editId="78D1D8B7">
          <wp:extent cx="965775" cy="965775"/>
          <wp:effectExtent l="0" t="0" r="635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427" cy="97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6121"/>
    <w:multiLevelType w:val="hybridMultilevel"/>
    <w:tmpl w:val="8DCA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354"/>
    <w:multiLevelType w:val="hybridMultilevel"/>
    <w:tmpl w:val="7DA23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648DB"/>
    <w:multiLevelType w:val="hybridMultilevel"/>
    <w:tmpl w:val="CEBEE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C1692"/>
    <w:multiLevelType w:val="hybridMultilevel"/>
    <w:tmpl w:val="22324E56"/>
    <w:lvl w:ilvl="0" w:tplc="76C26850">
      <w:start w:val="1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0A2A"/>
    <w:multiLevelType w:val="multilevel"/>
    <w:tmpl w:val="47DE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94325"/>
    <w:multiLevelType w:val="hybridMultilevel"/>
    <w:tmpl w:val="E5B87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339B"/>
    <w:multiLevelType w:val="multilevel"/>
    <w:tmpl w:val="F5C639F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4073013"/>
    <w:multiLevelType w:val="multilevel"/>
    <w:tmpl w:val="09C0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020A1"/>
    <w:multiLevelType w:val="hybridMultilevel"/>
    <w:tmpl w:val="2C54FFB0"/>
    <w:lvl w:ilvl="0" w:tplc="F190B2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B5365"/>
    <w:multiLevelType w:val="hybridMultilevel"/>
    <w:tmpl w:val="44F2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60296"/>
    <w:multiLevelType w:val="hybridMultilevel"/>
    <w:tmpl w:val="0332D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6F"/>
    <w:rsid w:val="000009E0"/>
    <w:rsid w:val="000011A8"/>
    <w:rsid w:val="000024FE"/>
    <w:rsid w:val="000056D0"/>
    <w:rsid w:val="0000691E"/>
    <w:rsid w:val="0000778D"/>
    <w:rsid w:val="00010B6F"/>
    <w:rsid w:val="000110A0"/>
    <w:rsid w:val="00011B36"/>
    <w:rsid w:val="00012B7E"/>
    <w:rsid w:val="00016A82"/>
    <w:rsid w:val="00017E8C"/>
    <w:rsid w:val="00020CED"/>
    <w:rsid w:val="0003164B"/>
    <w:rsid w:val="00034681"/>
    <w:rsid w:val="00034EF5"/>
    <w:rsid w:val="00041A91"/>
    <w:rsid w:val="0004335F"/>
    <w:rsid w:val="0004447C"/>
    <w:rsid w:val="0005499B"/>
    <w:rsid w:val="00054B7E"/>
    <w:rsid w:val="00054E4D"/>
    <w:rsid w:val="000605D7"/>
    <w:rsid w:val="0006287B"/>
    <w:rsid w:val="00063354"/>
    <w:rsid w:val="000669C3"/>
    <w:rsid w:val="000678D2"/>
    <w:rsid w:val="00071163"/>
    <w:rsid w:val="0007184D"/>
    <w:rsid w:val="00071F73"/>
    <w:rsid w:val="00074951"/>
    <w:rsid w:val="00075803"/>
    <w:rsid w:val="00076739"/>
    <w:rsid w:val="00084DEE"/>
    <w:rsid w:val="00092843"/>
    <w:rsid w:val="00096C3A"/>
    <w:rsid w:val="000A2B35"/>
    <w:rsid w:val="000A7356"/>
    <w:rsid w:val="000B122C"/>
    <w:rsid w:val="000B50AE"/>
    <w:rsid w:val="000D5A6E"/>
    <w:rsid w:val="000D5B14"/>
    <w:rsid w:val="000E2D72"/>
    <w:rsid w:val="000E5C78"/>
    <w:rsid w:val="000F055C"/>
    <w:rsid w:val="000F089C"/>
    <w:rsid w:val="000F58AF"/>
    <w:rsid w:val="00106D76"/>
    <w:rsid w:val="00107425"/>
    <w:rsid w:val="00110ECE"/>
    <w:rsid w:val="001116AE"/>
    <w:rsid w:val="00111A04"/>
    <w:rsid w:val="00111FE9"/>
    <w:rsid w:val="0011407E"/>
    <w:rsid w:val="001166BA"/>
    <w:rsid w:val="00120C34"/>
    <w:rsid w:val="00122DEE"/>
    <w:rsid w:val="00133190"/>
    <w:rsid w:val="00142469"/>
    <w:rsid w:val="00152FAD"/>
    <w:rsid w:val="00154E72"/>
    <w:rsid w:val="0015533B"/>
    <w:rsid w:val="00162BAF"/>
    <w:rsid w:val="00163205"/>
    <w:rsid w:val="00166381"/>
    <w:rsid w:val="00174A6C"/>
    <w:rsid w:val="00180F57"/>
    <w:rsid w:val="001813CD"/>
    <w:rsid w:val="00182310"/>
    <w:rsid w:val="0018541E"/>
    <w:rsid w:val="00195FCB"/>
    <w:rsid w:val="001A29DF"/>
    <w:rsid w:val="001A2A02"/>
    <w:rsid w:val="001A3EE7"/>
    <w:rsid w:val="001A7A64"/>
    <w:rsid w:val="001B01DF"/>
    <w:rsid w:val="001B3ABA"/>
    <w:rsid w:val="001B7DAF"/>
    <w:rsid w:val="001C1F8C"/>
    <w:rsid w:val="001C3495"/>
    <w:rsid w:val="001C3CEA"/>
    <w:rsid w:val="001C5318"/>
    <w:rsid w:val="001C6460"/>
    <w:rsid w:val="001D2446"/>
    <w:rsid w:val="001D3E66"/>
    <w:rsid w:val="001D6055"/>
    <w:rsid w:val="001E244F"/>
    <w:rsid w:val="001E4296"/>
    <w:rsid w:val="001F1E5D"/>
    <w:rsid w:val="001F4DA8"/>
    <w:rsid w:val="00202921"/>
    <w:rsid w:val="00210B09"/>
    <w:rsid w:val="00213660"/>
    <w:rsid w:val="002140B5"/>
    <w:rsid w:val="002168D1"/>
    <w:rsid w:val="0022296C"/>
    <w:rsid w:val="002230A5"/>
    <w:rsid w:val="002249DE"/>
    <w:rsid w:val="002259CA"/>
    <w:rsid w:val="00226040"/>
    <w:rsid w:val="0022638D"/>
    <w:rsid w:val="00227408"/>
    <w:rsid w:val="00230295"/>
    <w:rsid w:val="00233739"/>
    <w:rsid w:val="00234004"/>
    <w:rsid w:val="00241A7A"/>
    <w:rsid w:val="00243F61"/>
    <w:rsid w:val="002477CE"/>
    <w:rsid w:val="00251C37"/>
    <w:rsid w:val="0025678E"/>
    <w:rsid w:val="00261C3C"/>
    <w:rsid w:val="00263538"/>
    <w:rsid w:val="002650A6"/>
    <w:rsid w:val="00265561"/>
    <w:rsid w:val="002657EB"/>
    <w:rsid w:val="0026713C"/>
    <w:rsid w:val="002703B0"/>
    <w:rsid w:val="002722CE"/>
    <w:rsid w:val="002736EC"/>
    <w:rsid w:val="002749D3"/>
    <w:rsid w:val="00286BB6"/>
    <w:rsid w:val="00293319"/>
    <w:rsid w:val="0029654C"/>
    <w:rsid w:val="00296C9D"/>
    <w:rsid w:val="002A18CE"/>
    <w:rsid w:val="002B0DDE"/>
    <w:rsid w:val="002B33E1"/>
    <w:rsid w:val="002B4D74"/>
    <w:rsid w:val="002B5466"/>
    <w:rsid w:val="002C485D"/>
    <w:rsid w:val="002C6933"/>
    <w:rsid w:val="002C6E4D"/>
    <w:rsid w:val="002C776A"/>
    <w:rsid w:val="002D1AEB"/>
    <w:rsid w:val="002D2C7B"/>
    <w:rsid w:val="002E473E"/>
    <w:rsid w:val="002E49A8"/>
    <w:rsid w:val="002F2FF9"/>
    <w:rsid w:val="002F5F6C"/>
    <w:rsid w:val="00300E64"/>
    <w:rsid w:val="003029FA"/>
    <w:rsid w:val="00304110"/>
    <w:rsid w:val="00310CEB"/>
    <w:rsid w:val="00316408"/>
    <w:rsid w:val="00320BFB"/>
    <w:rsid w:val="003211B5"/>
    <w:rsid w:val="00325508"/>
    <w:rsid w:val="0033142F"/>
    <w:rsid w:val="003362CF"/>
    <w:rsid w:val="00336386"/>
    <w:rsid w:val="003410CD"/>
    <w:rsid w:val="00352ECF"/>
    <w:rsid w:val="0036018C"/>
    <w:rsid w:val="00360B93"/>
    <w:rsid w:val="00364FF0"/>
    <w:rsid w:val="00373649"/>
    <w:rsid w:val="00374A44"/>
    <w:rsid w:val="00376115"/>
    <w:rsid w:val="0037619D"/>
    <w:rsid w:val="0038658D"/>
    <w:rsid w:val="00387C1D"/>
    <w:rsid w:val="00392383"/>
    <w:rsid w:val="0039767E"/>
    <w:rsid w:val="00397F48"/>
    <w:rsid w:val="003A0B1A"/>
    <w:rsid w:val="003A0CEA"/>
    <w:rsid w:val="003A16C9"/>
    <w:rsid w:val="003A3F8A"/>
    <w:rsid w:val="003A62E0"/>
    <w:rsid w:val="003B00E2"/>
    <w:rsid w:val="003B2385"/>
    <w:rsid w:val="003B244A"/>
    <w:rsid w:val="003B36B2"/>
    <w:rsid w:val="003B6F79"/>
    <w:rsid w:val="003C1AD2"/>
    <w:rsid w:val="003C43E4"/>
    <w:rsid w:val="003C4AEB"/>
    <w:rsid w:val="003C57CC"/>
    <w:rsid w:val="003D44E1"/>
    <w:rsid w:val="003D4BAC"/>
    <w:rsid w:val="003D7075"/>
    <w:rsid w:val="003E0E0D"/>
    <w:rsid w:val="003E4716"/>
    <w:rsid w:val="003E57AD"/>
    <w:rsid w:val="003F0810"/>
    <w:rsid w:val="003F21AA"/>
    <w:rsid w:val="003F4966"/>
    <w:rsid w:val="003F6039"/>
    <w:rsid w:val="003F774D"/>
    <w:rsid w:val="003F7930"/>
    <w:rsid w:val="00400EB6"/>
    <w:rsid w:val="004061D6"/>
    <w:rsid w:val="00407F1C"/>
    <w:rsid w:val="00414DF5"/>
    <w:rsid w:val="004163DB"/>
    <w:rsid w:val="00416734"/>
    <w:rsid w:val="004200F9"/>
    <w:rsid w:val="004239FE"/>
    <w:rsid w:val="00431FC0"/>
    <w:rsid w:val="00432A2E"/>
    <w:rsid w:val="00433BCE"/>
    <w:rsid w:val="00435F34"/>
    <w:rsid w:val="0043705E"/>
    <w:rsid w:val="004371B9"/>
    <w:rsid w:val="00437C98"/>
    <w:rsid w:val="004425B3"/>
    <w:rsid w:val="004508DE"/>
    <w:rsid w:val="0045370E"/>
    <w:rsid w:val="00453A7C"/>
    <w:rsid w:val="004628FC"/>
    <w:rsid w:val="00463BCD"/>
    <w:rsid w:val="004650D8"/>
    <w:rsid w:val="004670EE"/>
    <w:rsid w:val="004706BA"/>
    <w:rsid w:val="00470BE8"/>
    <w:rsid w:val="00474327"/>
    <w:rsid w:val="00480896"/>
    <w:rsid w:val="00482E54"/>
    <w:rsid w:val="00484ADA"/>
    <w:rsid w:val="0048513E"/>
    <w:rsid w:val="00486B67"/>
    <w:rsid w:val="00492266"/>
    <w:rsid w:val="00492B96"/>
    <w:rsid w:val="0049674B"/>
    <w:rsid w:val="004A11B3"/>
    <w:rsid w:val="004A58B8"/>
    <w:rsid w:val="004B3446"/>
    <w:rsid w:val="004B531F"/>
    <w:rsid w:val="004B6D0B"/>
    <w:rsid w:val="004C0F24"/>
    <w:rsid w:val="004C173B"/>
    <w:rsid w:val="004C27CF"/>
    <w:rsid w:val="004C327D"/>
    <w:rsid w:val="004C4F7C"/>
    <w:rsid w:val="004D049B"/>
    <w:rsid w:val="004D09A3"/>
    <w:rsid w:val="004D0EEE"/>
    <w:rsid w:val="004D7819"/>
    <w:rsid w:val="004E1106"/>
    <w:rsid w:val="004E1FBF"/>
    <w:rsid w:val="004F053D"/>
    <w:rsid w:val="004F3EDE"/>
    <w:rsid w:val="004F45C8"/>
    <w:rsid w:val="004F51E0"/>
    <w:rsid w:val="004F5657"/>
    <w:rsid w:val="00501435"/>
    <w:rsid w:val="00501EF7"/>
    <w:rsid w:val="00504865"/>
    <w:rsid w:val="00510A46"/>
    <w:rsid w:val="00517E54"/>
    <w:rsid w:val="00524555"/>
    <w:rsid w:val="00524C67"/>
    <w:rsid w:val="00530959"/>
    <w:rsid w:val="0053355A"/>
    <w:rsid w:val="00537030"/>
    <w:rsid w:val="00537E42"/>
    <w:rsid w:val="00542DF3"/>
    <w:rsid w:val="005441CA"/>
    <w:rsid w:val="00544267"/>
    <w:rsid w:val="00546662"/>
    <w:rsid w:val="00551714"/>
    <w:rsid w:val="005525EB"/>
    <w:rsid w:val="00552B2E"/>
    <w:rsid w:val="00555363"/>
    <w:rsid w:val="00557B51"/>
    <w:rsid w:val="0056482B"/>
    <w:rsid w:val="00566EDD"/>
    <w:rsid w:val="00582811"/>
    <w:rsid w:val="00584AB7"/>
    <w:rsid w:val="0058638C"/>
    <w:rsid w:val="00587A2D"/>
    <w:rsid w:val="005924A6"/>
    <w:rsid w:val="00592E74"/>
    <w:rsid w:val="0059427A"/>
    <w:rsid w:val="00597634"/>
    <w:rsid w:val="005A691C"/>
    <w:rsid w:val="005A6D92"/>
    <w:rsid w:val="005A7347"/>
    <w:rsid w:val="005A7403"/>
    <w:rsid w:val="005B6594"/>
    <w:rsid w:val="005C26C5"/>
    <w:rsid w:val="005C71EA"/>
    <w:rsid w:val="005D09C1"/>
    <w:rsid w:val="005D0B8B"/>
    <w:rsid w:val="005D101E"/>
    <w:rsid w:val="005D4F6B"/>
    <w:rsid w:val="005E07A3"/>
    <w:rsid w:val="00600185"/>
    <w:rsid w:val="00600880"/>
    <w:rsid w:val="00602547"/>
    <w:rsid w:val="0060276A"/>
    <w:rsid w:val="00602BE8"/>
    <w:rsid w:val="00603574"/>
    <w:rsid w:val="006037F4"/>
    <w:rsid w:val="00605DAD"/>
    <w:rsid w:val="006066A4"/>
    <w:rsid w:val="00606EA9"/>
    <w:rsid w:val="0061021D"/>
    <w:rsid w:val="00610681"/>
    <w:rsid w:val="00617335"/>
    <w:rsid w:val="00617660"/>
    <w:rsid w:val="006205D3"/>
    <w:rsid w:val="006214BD"/>
    <w:rsid w:val="00625F1C"/>
    <w:rsid w:val="0063388F"/>
    <w:rsid w:val="00633D3F"/>
    <w:rsid w:val="00635555"/>
    <w:rsid w:val="00636654"/>
    <w:rsid w:val="00641585"/>
    <w:rsid w:val="00643330"/>
    <w:rsid w:val="006434C8"/>
    <w:rsid w:val="00643EBA"/>
    <w:rsid w:val="006461A2"/>
    <w:rsid w:val="00655A2B"/>
    <w:rsid w:val="00663213"/>
    <w:rsid w:val="006662BA"/>
    <w:rsid w:val="006678C3"/>
    <w:rsid w:val="0067030E"/>
    <w:rsid w:val="006745DB"/>
    <w:rsid w:val="00677259"/>
    <w:rsid w:val="00681F01"/>
    <w:rsid w:val="00682BFF"/>
    <w:rsid w:val="00684077"/>
    <w:rsid w:val="00690B2C"/>
    <w:rsid w:val="00691457"/>
    <w:rsid w:val="00693D81"/>
    <w:rsid w:val="006949A7"/>
    <w:rsid w:val="006C0AB7"/>
    <w:rsid w:val="006C31B7"/>
    <w:rsid w:val="006D1705"/>
    <w:rsid w:val="006D5005"/>
    <w:rsid w:val="006D505C"/>
    <w:rsid w:val="006D59C7"/>
    <w:rsid w:val="006D5F63"/>
    <w:rsid w:val="006E470D"/>
    <w:rsid w:val="006E661D"/>
    <w:rsid w:val="006F4207"/>
    <w:rsid w:val="006F6C98"/>
    <w:rsid w:val="006F792D"/>
    <w:rsid w:val="0070119A"/>
    <w:rsid w:val="00714842"/>
    <w:rsid w:val="007226DE"/>
    <w:rsid w:val="007255B3"/>
    <w:rsid w:val="00725F7B"/>
    <w:rsid w:val="0072794A"/>
    <w:rsid w:val="00732CF8"/>
    <w:rsid w:val="00734A4C"/>
    <w:rsid w:val="007420D6"/>
    <w:rsid w:val="00744B10"/>
    <w:rsid w:val="00750524"/>
    <w:rsid w:val="00752B77"/>
    <w:rsid w:val="00752FCD"/>
    <w:rsid w:val="007530DD"/>
    <w:rsid w:val="00753EA2"/>
    <w:rsid w:val="00754716"/>
    <w:rsid w:val="00755729"/>
    <w:rsid w:val="0075626D"/>
    <w:rsid w:val="0077088B"/>
    <w:rsid w:val="00771A15"/>
    <w:rsid w:val="00772D6D"/>
    <w:rsid w:val="007730A3"/>
    <w:rsid w:val="00777819"/>
    <w:rsid w:val="007813EB"/>
    <w:rsid w:val="00781971"/>
    <w:rsid w:val="00787B27"/>
    <w:rsid w:val="00790D30"/>
    <w:rsid w:val="0079295E"/>
    <w:rsid w:val="00796AB9"/>
    <w:rsid w:val="00796F06"/>
    <w:rsid w:val="007A0BEC"/>
    <w:rsid w:val="007A2569"/>
    <w:rsid w:val="007A5362"/>
    <w:rsid w:val="007B1503"/>
    <w:rsid w:val="007B6493"/>
    <w:rsid w:val="007B6E1D"/>
    <w:rsid w:val="007C159B"/>
    <w:rsid w:val="007C20C3"/>
    <w:rsid w:val="007C480C"/>
    <w:rsid w:val="007C692B"/>
    <w:rsid w:val="007D364C"/>
    <w:rsid w:val="007D3C80"/>
    <w:rsid w:val="007D5212"/>
    <w:rsid w:val="007D5970"/>
    <w:rsid w:val="007E3118"/>
    <w:rsid w:val="007E3670"/>
    <w:rsid w:val="007F2502"/>
    <w:rsid w:val="007F40AE"/>
    <w:rsid w:val="007F4EC0"/>
    <w:rsid w:val="007F5672"/>
    <w:rsid w:val="00806E58"/>
    <w:rsid w:val="00817573"/>
    <w:rsid w:val="00817C3D"/>
    <w:rsid w:val="0082375E"/>
    <w:rsid w:val="00826B05"/>
    <w:rsid w:val="00837ECF"/>
    <w:rsid w:val="00840257"/>
    <w:rsid w:val="00840DC0"/>
    <w:rsid w:val="00846B02"/>
    <w:rsid w:val="00850187"/>
    <w:rsid w:val="00850198"/>
    <w:rsid w:val="00851092"/>
    <w:rsid w:val="00851ABE"/>
    <w:rsid w:val="00854022"/>
    <w:rsid w:val="00856737"/>
    <w:rsid w:val="00856F26"/>
    <w:rsid w:val="00857663"/>
    <w:rsid w:val="008636BA"/>
    <w:rsid w:val="00864537"/>
    <w:rsid w:val="008656CD"/>
    <w:rsid w:val="00871B38"/>
    <w:rsid w:val="00873474"/>
    <w:rsid w:val="00874A63"/>
    <w:rsid w:val="00881934"/>
    <w:rsid w:val="008834AE"/>
    <w:rsid w:val="00887C4D"/>
    <w:rsid w:val="00890601"/>
    <w:rsid w:val="008941E4"/>
    <w:rsid w:val="0089694E"/>
    <w:rsid w:val="008B01CA"/>
    <w:rsid w:val="008B4DF8"/>
    <w:rsid w:val="008B5936"/>
    <w:rsid w:val="008C0079"/>
    <w:rsid w:val="008C0647"/>
    <w:rsid w:val="008C0FC6"/>
    <w:rsid w:val="008C337A"/>
    <w:rsid w:val="008C33C3"/>
    <w:rsid w:val="008C3C1B"/>
    <w:rsid w:val="008D0902"/>
    <w:rsid w:val="008D1BF0"/>
    <w:rsid w:val="008D3C12"/>
    <w:rsid w:val="008D73E0"/>
    <w:rsid w:val="008E10FB"/>
    <w:rsid w:val="008E2841"/>
    <w:rsid w:val="008E6AF4"/>
    <w:rsid w:val="008F1857"/>
    <w:rsid w:val="008F1AE5"/>
    <w:rsid w:val="008F317A"/>
    <w:rsid w:val="008F47C3"/>
    <w:rsid w:val="008F4E40"/>
    <w:rsid w:val="008F6FA2"/>
    <w:rsid w:val="008F7664"/>
    <w:rsid w:val="00900B0E"/>
    <w:rsid w:val="00903E4E"/>
    <w:rsid w:val="00906B85"/>
    <w:rsid w:val="00906FAF"/>
    <w:rsid w:val="00914095"/>
    <w:rsid w:val="00914DB7"/>
    <w:rsid w:val="009156F9"/>
    <w:rsid w:val="00916B48"/>
    <w:rsid w:val="00940E18"/>
    <w:rsid w:val="009448C9"/>
    <w:rsid w:val="009453B8"/>
    <w:rsid w:val="00950580"/>
    <w:rsid w:val="00956690"/>
    <w:rsid w:val="0095679D"/>
    <w:rsid w:val="00957D2A"/>
    <w:rsid w:val="00960F0D"/>
    <w:rsid w:val="00961DDC"/>
    <w:rsid w:val="00965D23"/>
    <w:rsid w:val="00965D60"/>
    <w:rsid w:val="00980FEB"/>
    <w:rsid w:val="009877CE"/>
    <w:rsid w:val="00994883"/>
    <w:rsid w:val="00995970"/>
    <w:rsid w:val="009A1C1C"/>
    <w:rsid w:val="009A2B94"/>
    <w:rsid w:val="009A4658"/>
    <w:rsid w:val="009A4C66"/>
    <w:rsid w:val="009A67FF"/>
    <w:rsid w:val="009B4975"/>
    <w:rsid w:val="009C1BA0"/>
    <w:rsid w:val="009C445D"/>
    <w:rsid w:val="009C5C48"/>
    <w:rsid w:val="009C5CCA"/>
    <w:rsid w:val="009C72F6"/>
    <w:rsid w:val="009D15DF"/>
    <w:rsid w:val="009D300F"/>
    <w:rsid w:val="009D4030"/>
    <w:rsid w:val="009E1A01"/>
    <w:rsid w:val="009E241D"/>
    <w:rsid w:val="009E27A8"/>
    <w:rsid w:val="009E68C1"/>
    <w:rsid w:val="009F186F"/>
    <w:rsid w:val="009F6640"/>
    <w:rsid w:val="009F7DFC"/>
    <w:rsid w:val="00A125FD"/>
    <w:rsid w:val="00A16C60"/>
    <w:rsid w:val="00A20DBA"/>
    <w:rsid w:val="00A20E14"/>
    <w:rsid w:val="00A21E9A"/>
    <w:rsid w:val="00A21EC6"/>
    <w:rsid w:val="00A24CC7"/>
    <w:rsid w:val="00A256FE"/>
    <w:rsid w:val="00A27BE6"/>
    <w:rsid w:val="00A30C14"/>
    <w:rsid w:val="00A311DB"/>
    <w:rsid w:val="00A318AF"/>
    <w:rsid w:val="00A32A00"/>
    <w:rsid w:val="00A33E30"/>
    <w:rsid w:val="00A4320D"/>
    <w:rsid w:val="00A436F6"/>
    <w:rsid w:val="00A47ECB"/>
    <w:rsid w:val="00A50292"/>
    <w:rsid w:val="00A52A2B"/>
    <w:rsid w:val="00A560AC"/>
    <w:rsid w:val="00A65657"/>
    <w:rsid w:val="00A71BBD"/>
    <w:rsid w:val="00A743E3"/>
    <w:rsid w:val="00A764D5"/>
    <w:rsid w:val="00A84B6F"/>
    <w:rsid w:val="00A8718B"/>
    <w:rsid w:val="00A915DB"/>
    <w:rsid w:val="00AA0F3D"/>
    <w:rsid w:val="00AA6037"/>
    <w:rsid w:val="00AA67A0"/>
    <w:rsid w:val="00AA6C10"/>
    <w:rsid w:val="00AA6E90"/>
    <w:rsid w:val="00AA7F19"/>
    <w:rsid w:val="00AB1F97"/>
    <w:rsid w:val="00AB59BB"/>
    <w:rsid w:val="00AB6490"/>
    <w:rsid w:val="00AC3FE1"/>
    <w:rsid w:val="00AD279B"/>
    <w:rsid w:val="00AD27D4"/>
    <w:rsid w:val="00AD4495"/>
    <w:rsid w:val="00AD5C2D"/>
    <w:rsid w:val="00AD5CCE"/>
    <w:rsid w:val="00AD5D29"/>
    <w:rsid w:val="00AE4811"/>
    <w:rsid w:val="00AE4A81"/>
    <w:rsid w:val="00AE561D"/>
    <w:rsid w:val="00AF06EC"/>
    <w:rsid w:val="00AF6305"/>
    <w:rsid w:val="00B00061"/>
    <w:rsid w:val="00B00F71"/>
    <w:rsid w:val="00B02CE5"/>
    <w:rsid w:val="00B05515"/>
    <w:rsid w:val="00B10270"/>
    <w:rsid w:val="00B10A7F"/>
    <w:rsid w:val="00B1239F"/>
    <w:rsid w:val="00B13380"/>
    <w:rsid w:val="00B212AE"/>
    <w:rsid w:val="00B22652"/>
    <w:rsid w:val="00B2645F"/>
    <w:rsid w:val="00B26F18"/>
    <w:rsid w:val="00B31B78"/>
    <w:rsid w:val="00B32C31"/>
    <w:rsid w:val="00B342CB"/>
    <w:rsid w:val="00B345B7"/>
    <w:rsid w:val="00B358F3"/>
    <w:rsid w:val="00B432C8"/>
    <w:rsid w:val="00B44C79"/>
    <w:rsid w:val="00B47177"/>
    <w:rsid w:val="00B523E8"/>
    <w:rsid w:val="00B56913"/>
    <w:rsid w:val="00B575D6"/>
    <w:rsid w:val="00B6174A"/>
    <w:rsid w:val="00B640D8"/>
    <w:rsid w:val="00B64DB3"/>
    <w:rsid w:val="00B65993"/>
    <w:rsid w:val="00B65FAD"/>
    <w:rsid w:val="00B65FDF"/>
    <w:rsid w:val="00B6692D"/>
    <w:rsid w:val="00B67237"/>
    <w:rsid w:val="00B7367F"/>
    <w:rsid w:val="00B770A4"/>
    <w:rsid w:val="00B857A7"/>
    <w:rsid w:val="00B87345"/>
    <w:rsid w:val="00B92004"/>
    <w:rsid w:val="00B94BCE"/>
    <w:rsid w:val="00BA0E55"/>
    <w:rsid w:val="00BA1645"/>
    <w:rsid w:val="00BA2E8F"/>
    <w:rsid w:val="00BA3668"/>
    <w:rsid w:val="00BA420D"/>
    <w:rsid w:val="00BA7EC1"/>
    <w:rsid w:val="00BB5011"/>
    <w:rsid w:val="00BB70D1"/>
    <w:rsid w:val="00BC0521"/>
    <w:rsid w:val="00BD0781"/>
    <w:rsid w:val="00BD0A37"/>
    <w:rsid w:val="00BD4AF0"/>
    <w:rsid w:val="00BD7F9C"/>
    <w:rsid w:val="00BE2449"/>
    <w:rsid w:val="00BE46AE"/>
    <w:rsid w:val="00BE53D2"/>
    <w:rsid w:val="00BE5458"/>
    <w:rsid w:val="00BF0F1B"/>
    <w:rsid w:val="00BF2675"/>
    <w:rsid w:val="00BF6C08"/>
    <w:rsid w:val="00C04741"/>
    <w:rsid w:val="00C06C23"/>
    <w:rsid w:val="00C07362"/>
    <w:rsid w:val="00C13489"/>
    <w:rsid w:val="00C13FE9"/>
    <w:rsid w:val="00C17569"/>
    <w:rsid w:val="00C2079C"/>
    <w:rsid w:val="00C26FAE"/>
    <w:rsid w:val="00C3083D"/>
    <w:rsid w:val="00C316C8"/>
    <w:rsid w:val="00C361C7"/>
    <w:rsid w:val="00C37874"/>
    <w:rsid w:val="00C43BD0"/>
    <w:rsid w:val="00C43C2C"/>
    <w:rsid w:val="00C44835"/>
    <w:rsid w:val="00C46E47"/>
    <w:rsid w:val="00C50CC8"/>
    <w:rsid w:val="00C529FB"/>
    <w:rsid w:val="00C52AFE"/>
    <w:rsid w:val="00C52FF8"/>
    <w:rsid w:val="00C5597E"/>
    <w:rsid w:val="00C66F96"/>
    <w:rsid w:val="00C67ED7"/>
    <w:rsid w:val="00C71D76"/>
    <w:rsid w:val="00C80874"/>
    <w:rsid w:val="00C81891"/>
    <w:rsid w:val="00C86116"/>
    <w:rsid w:val="00C8713B"/>
    <w:rsid w:val="00C874DF"/>
    <w:rsid w:val="00C90652"/>
    <w:rsid w:val="00C92577"/>
    <w:rsid w:val="00C9276D"/>
    <w:rsid w:val="00C92820"/>
    <w:rsid w:val="00C94924"/>
    <w:rsid w:val="00C961D0"/>
    <w:rsid w:val="00C9623B"/>
    <w:rsid w:val="00C96624"/>
    <w:rsid w:val="00CA38CF"/>
    <w:rsid w:val="00CA3AE0"/>
    <w:rsid w:val="00CB2160"/>
    <w:rsid w:val="00CB592C"/>
    <w:rsid w:val="00CC71C5"/>
    <w:rsid w:val="00CD52C0"/>
    <w:rsid w:val="00CE44CF"/>
    <w:rsid w:val="00CE46E2"/>
    <w:rsid w:val="00CE5F9E"/>
    <w:rsid w:val="00CE62B3"/>
    <w:rsid w:val="00CE6EB6"/>
    <w:rsid w:val="00CF1661"/>
    <w:rsid w:val="00CF7B6B"/>
    <w:rsid w:val="00D024C4"/>
    <w:rsid w:val="00D13204"/>
    <w:rsid w:val="00D13306"/>
    <w:rsid w:val="00D234EA"/>
    <w:rsid w:val="00D30A03"/>
    <w:rsid w:val="00D338A6"/>
    <w:rsid w:val="00D33A04"/>
    <w:rsid w:val="00D40774"/>
    <w:rsid w:val="00D414C1"/>
    <w:rsid w:val="00D44686"/>
    <w:rsid w:val="00D57656"/>
    <w:rsid w:val="00D57929"/>
    <w:rsid w:val="00D6427E"/>
    <w:rsid w:val="00D73EED"/>
    <w:rsid w:val="00D80A66"/>
    <w:rsid w:val="00D811A7"/>
    <w:rsid w:val="00D81BB3"/>
    <w:rsid w:val="00D85D27"/>
    <w:rsid w:val="00D92D0E"/>
    <w:rsid w:val="00D9476C"/>
    <w:rsid w:val="00D97EE3"/>
    <w:rsid w:val="00DA505A"/>
    <w:rsid w:val="00DB1AFB"/>
    <w:rsid w:val="00DC7B7A"/>
    <w:rsid w:val="00DD01DC"/>
    <w:rsid w:val="00DD0E2A"/>
    <w:rsid w:val="00DD2BB0"/>
    <w:rsid w:val="00DD3800"/>
    <w:rsid w:val="00DD777D"/>
    <w:rsid w:val="00DF011E"/>
    <w:rsid w:val="00DF40E3"/>
    <w:rsid w:val="00DF63F5"/>
    <w:rsid w:val="00E027B8"/>
    <w:rsid w:val="00E06AF8"/>
    <w:rsid w:val="00E13844"/>
    <w:rsid w:val="00E16101"/>
    <w:rsid w:val="00E27434"/>
    <w:rsid w:val="00E30573"/>
    <w:rsid w:val="00E33DF7"/>
    <w:rsid w:val="00E34DC5"/>
    <w:rsid w:val="00E44073"/>
    <w:rsid w:val="00E474C4"/>
    <w:rsid w:val="00E52862"/>
    <w:rsid w:val="00E536DA"/>
    <w:rsid w:val="00E66B06"/>
    <w:rsid w:val="00E67FD7"/>
    <w:rsid w:val="00E75269"/>
    <w:rsid w:val="00E7698A"/>
    <w:rsid w:val="00E77F12"/>
    <w:rsid w:val="00E83D4A"/>
    <w:rsid w:val="00E95711"/>
    <w:rsid w:val="00E96C7F"/>
    <w:rsid w:val="00E96FF2"/>
    <w:rsid w:val="00E97279"/>
    <w:rsid w:val="00EA11BB"/>
    <w:rsid w:val="00EA167B"/>
    <w:rsid w:val="00EA48B8"/>
    <w:rsid w:val="00EA5E3C"/>
    <w:rsid w:val="00EA7ADA"/>
    <w:rsid w:val="00EB1B58"/>
    <w:rsid w:val="00EB2FB4"/>
    <w:rsid w:val="00EB5478"/>
    <w:rsid w:val="00EC1EFC"/>
    <w:rsid w:val="00ED3033"/>
    <w:rsid w:val="00ED5000"/>
    <w:rsid w:val="00EE1B9F"/>
    <w:rsid w:val="00EE311E"/>
    <w:rsid w:val="00EE6615"/>
    <w:rsid w:val="00EE7ABE"/>
    <w:rsid w:val="00EF2408"/>
    <w:rsid w:val="00EF25E8"/>
    <w:rsid w:val="00EF3359"/>
    <w:rsid w:val="00EF71D6"/>
    <w:rsid w:val="00EF7C85"/>
    <w:rsid w:val="00F104CA"/>
    <w:rsid w:val="00F13466"/>
    <w:rsid w:val="00F1443F"/>
    <w:rsid w:val="00F151D5"/>
    <w:rsid w:val="00F16730"/>
    <w:rsid w:val="00F170CD"/>
    <w:rsid w:val="00F2079B"/>
    <w:rsid w:val="00F207C8"/>
    <w:rsid w:val="00F20850"/>
    <w:rsid w:val="00F25A34"/>
    <w:rsid w:val="00F3163B"/>
    <w:rsid w:val="00F35F9D"/>
    <w:rsid w:val="00F411C4"/>
    <w:rsid w:val="00F42040"/>
    <w:rsid w:val="00F535A3"/>
    <w:rsid w:val="00F55353"/>
    <w:rsid w:val="00F574E7"/>
    <w:rsid w:val="00F57715"/>
    <w:rsid w:val="00F64D7A"/>
    <w:rsid w:val="00F66C77"/>
    <w:rsid w:val="00F67132"/>
    <w:rsid w:val="00F76053"/>
    <w:rsid w:val="00F761DF"/>
    <w:rsid w:val="00F76F87"/>
    <w:rsid w:val="00F8048D"/>
    <w:rsid w:val="00F81374"/>
    <w:rsid w:val="00F85CA5"/>
    <w:rsid w:val="00F8734D"/>
    <w:rsid w:val="00F873EE"/>
    <w:rsid w:val="00F87A46"/>
    <w:rsid w:val="00F94F25"/>
    <w:rsid w:val="00F956FD"/>
    <w:rsid w:val="00F97629"/>
    <w:rsid w:val="00FA011B"/>
    <w:rsid w:val="00FA1B0B"/>
    <w:rsid w:val="00FA2BC4"/>
    <w:rsid w:val="00FA33F2"/>
    <w:rsid w:val="00FA3D94"/>
    <w:rsid w:val="00FA5C2D"/>
    <w:rsid w:val="00FC1BF8"/>
    <w:rsid w:val="00FC43DB"/>
    <w:rsid w:val="00FC5B00"/>
    <w:rsid w:val="00FD23CF"/>
    <w:rsid w:val="00FD385D"/>
    <w:rsid w:val="00FD5D33"/>
    <w:rsid w:val="00FD79B1"/>
    <w:rsid w:val="00FE0F01"/>
    <w:rsid w:val="00FE43DD"/>
    <w:rsid w:val="00FE5060"/>
    <w:rsid w:val="00FE6271"/>
    <w:rsid w:val="00FE628A"/>
    <w:rsid w:val="00FF1921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6E8F"/>
  <w15:docId w15:val="{C3B18DC8-DB4C-4742-B900-F30C94C3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340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4004"/>
  </w:style>
  <w:style w:type="paragraph" w:styleId="a7">
    <w:name w:val="footer"/>
    <w:basedOn w:val="a"/>
    <w:link w:val="a8"/>
    <w:uiPriority w:val="99"/>
    <w:unhideWhenUsed/>
    <w:rsid w:val="002340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4004"/>
  </w:style>
  <w:style w:type="paragraph" w:styleId="a9">
    <w:name w:val="Balloon Text"/>
    <w:basedOn w:val="a"/>
    <w:link w:val="aa"/>
    <w:uiPriority w:val="99"/>
    <w:semiHidden/>
    <w:unhideWhenUsed/>
    <w:rsid w:val="005D10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101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D101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101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D101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101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D101E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5D101E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474C4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9448C9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3B244A"/>
    <w:pPr>
      <w:spacing w:before="100" w:beforeAutospacing="1" w:after="100" w:afterAutospacing="1"/>
    </w:pPr>
  </w:style>
  <w:style w:type="character" w:customStyle="1" w:styleId="message-time">
    <w:name w:val="message-time"/>
    <w:basedOn w:val="a0"/>
    <w:rsid w:val="000F58AF"/>
  </w:style>
  <w:style w:type="character" w:styleId="af4">
    <w:name w:val="Strong"/>
    <w:basedOn w:val="a0"/>
    <w:uiPriority w:val="22"/>
    <w:qFormat/>
    <w:rsid w:val="00552B2E"/>
    <w:rPr>
      <w:b/>
      <w:bCs/>
    </w:rPr>
  </w:style>
  <w:style w:type="table" w:styleId="af5">
    <w:name w:val="Table Grid"/>
    <w:basedOn w:val="a1"/>
    <w:uiPriority w:val="39"/>
    <w:rsid w:val="00341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5"/>
    <w:rsid w:val="00261C3C"/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5"/>
    <w:rsid w:val="004C0F24"/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.mts.ru/tender_offe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ina.deryugina@mt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zna@mt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r@mt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.mts.ru/tender_off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E80CD3-00A2-4D0F-8CAA-DCED37BD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2114</Words>
  <Characters>12053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ПАО "МТС"</Company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Дерюгина Ирина</dc:creator>
  <cp:keywords/>
  <dc:description/>
  <cp:lastModifiedBy>Дерюгина Ирина</cp:lastModifiedBy>
  <cp:revision>6</cp:revision>
  <dcterms:created xsi:type="dcterms:W3CDTF">2024-04-27T14:51:00Z</dcterms:created>
  <dcterms:modified xsi:type="dcterms:W3CDTF">2024-04-27T15:28:00Z</dcterms:modified>
</cp:coreProperties>
</file>