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01DC" w14:textId="7EC34420" w:rsidR="0095342F" w:rsidRDefault="00B85F69" w:rsidP="00B85F69">
      <w:pPr>
        <w:tabs>
          <w:tab w:val="left" w:pos="2229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45E729F8" w14:textId="0C5CE814" w:rsidR="00464335" w:rsidRPr="00103ED1" w:rsidRDefault="0074051C" w:rsidP="00392118">
      <w:pPr>
        <w:jc w:val="both"/>
        <w:rPr>
          <w:rFonts w:ascii="Arial" w:hAnsi="Arial" w:cs="Arial"/>
          <w:b/>
          <w:sz w:val="21"/>
          <w:szCs w:val="21"/>
        </w:rPr>
      </w:pPr>
      <w:r w:rsidRPr="00103ED1">
        <w:rPr>
          <w:rFonts w:ascii="Arial" w:hAnsi="Arial" w:cs="Arial"/>
          <w:b/>
          <w:sz w:val="21"/>
          <w:szCs w:val="21"/>
        </w:rPr>
        <w:t>Соглаш</w:t>
      </w:r>
      <w:r w:rsidR="0050040E">
        <w:rPr>
          <w:rFonts w:ascii="Arial" w:hAnsi="Arial" w:cs="Arial"/>
          <w:b/>
          <w:sz w:val="21"/>
          <w:szCs w:val="21"/>
        </w:rPr>
        <w:t>ение о пользовании услугой «МТС</w:t>
      </w:r>
      <w:r w:rsidR="0050040E" w:rsidRPr="0050040E">
        <w:rPr>
          <w:rFonts w:ascii="Arial" w:hAnsi="Arial" w:cs="Arial"/>
          <w:b/>
          <w:sz w:val="21"/>
          <w:szCs w:val="21"/>
        </w:rPr>
        <w:t xml:space="preserve"> </w:t>
      </w:r>
      <w:r w:rsidRPr="00103ED1">
        <w:rPr>
          <w:rFonts w:ascii="Arial" w:hAnsi="Arial" w:cs="Arial"/>
          <w:b/>
          <w:sz w:val="21"/>
          <w:szCs w:val="21"/>
        </w:rPr>
        <w:t>Коммуникатор»</w:t>
      </w:r>
    </w:p>
    <w:p w14:paraId="45E729F9" w14:textId="77777777" w:rsidR="0074051C" w:rsidRPr="00103ED1" w:rsidRDefault="0074051C" w:rsidP="00392118">
      <w:pPr>
        <w:jc w:val="both"/>
        <w:rPr>
          <w:rFonts w:ascii="Arial" w:hAnsi="Arial" w:cs="Arial"/>
          <w:b/>
          <w:sz w:val="21"/>
          <w:szCs w:val="21"/>
        </w:rPr>
      </w:pPr>
    </w:p>
    <w:p w14:paraId="45E729FA" w14:textId="77777777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Термины и определения</w:t>
      </w:r>
    </w:p>
    <w:p w14:paraId="45E729FB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9FC" w14:textId="6CECD0FA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1.1.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Оператор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="00092C3E" w:rsidRPr="00103ED1">
        <w:rPr>
          <w:rFonts w:ascii="Arial" w:eastAsia="Times New Roman" w:hAnsi="Arial" w:cs="Arial"/>
          <w:sz w:val="21"/>
          <w:szCs w:val="21"/>
          <w:lang w:eastAsia="ru-RU"/>
        </w:rPr>
        <w:t>Публичное акционерное общество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«Мобильные ТелеСистемы» (далее –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МТС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), осуществляющее свою деятельность в соответствии с законодательством РФ и условиями выданных лицензий и оказывающее услугу «МТС Коммуникатор» Пользователю.</w:t>
      </w:r>
    </w:p>
    <w:p w14:paraId="45E729FD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1.2.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Пользователь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юридическое лицо или индивидуальный предприниматель, заключившее(ий) с Оператором договор на оказание услуг связи (далее – Абонентский договор) и являющееся(ийся) зарегистрированным пользователем Услуги «МТС Коммуникатор».</w:t>
      </w:r>
    </w:p>
    <w:p w14:paraId="45E729FE" w14:textId="525A7177" w:rsidR="0074051C" w:rsidRPr="00103ED1" w:rsidRDefault="0074051C" w:rsidP="00380C57">
      <w:pPr>
        <w:spacing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1.3.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Услуга «МТС Коммуникатор»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(далее –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Услуга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) – комплекс услуг МТС по передаче</w:t>
      </w:r>
      <w:r w:rsidR="00151E9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и/или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приему </w:t>
      </w:r>
      <w:r w:rsidR="00151E91" w:rsidRPr="00103ED1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ообщений от Пользователя к Получателю и/или от Получателя к Пользователю согласно настоящему соглашению о пользовании Услугой (далее – Соглашение) и согласно описанию, приведенного на сайте Услуги</w:t>
      </w:r>
      <w:r w:rsidR="00092C3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11" w:tgtFrame="_blank" w:history="1">
        <w:r w:rsidRPr="008A61D6">
          <w:rPr>
            <w:rFonts w:ascii="Arial" w:eastAsia="Times New Roman" w:hAnsi="Arial" w:cs="Arial"/>
            <w:color w:val="2E74B5" w:themeColor="accent1" w:themeShade="BF"/>
            <w:sz w:val="21"/>
            <w:szCs w:val="21"/>
            <w:u w:val="single"/>
            <w:lang w:eastAsia="ru-RU"/>
          </w:rPr>
          <w:t>www.mcommunicator.ru</w:t>
        </w:r>
      </w:hyperlink>
      <w:r w:rsidRPr="00103ED1">
        <w:rPr>
          <w:rFonts w:ascii="Arial" w:eastAsia="Times New Roman" w:hAnsi="Arial" w:cs="Arial"/>
          <w:sz w:val="21"/>
          <w:szCs w:val="21"/>
          <w:lang w:eastAsia="ru-RU"/>
        </w:rPr>
        <w:t> (далее – Сайт).</w:t>
      </w:r>
    </w:p>
    <w:p w14:paraId="45E729FF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1.4.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Аккаунт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– регистрационная запись Пользователя, которая создана в Услуге для целей оказания Услуги.</w:t>
      </w:r>
    </w:p>
    <w:p w14:paraId="45E72A00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1.5.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Учетные данные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логин и пароль Пользователя для Авторизации в Услуге.</w:t>
      </w:r>
    </w:p>
    <w:p w14:paraId="45E72A01" w14:textId="1830EEB3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1.6.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Авторизация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ввод Пользователем своих Учетных данных, позволяющий получить доступ к Услуге.</w:t>
      </w:r>
    </w:p>
    <w:p w14:paraId="48B0896A" w14:textId="77777777" w:rsidR="006254C9" w:rsidRPr="00103ED1" w:rsidRDefault="00392118" w:rsidP="006254C9">
      <w:pPr>
        <w:spacing w:after="150" w:line="240" w:lineRule="auto"/>
        <w:ind w:left="225"/>
        <w:jc w:val="both"/>
        <w:textAlignment w:val="baseline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 xml:space="preserve">1.7. </w:t>
      </w:r>
      <w:r w:rsidR="008E50B1" w:rsidRPr="00103ED1">
        <w:rPr>
          <w:rFonts w:ascii="Arial" w:hAnsi="Arial" w:cs="Arial"/>
          <w:b/>
          <w:sz w:val="21"/>
          <w:szCs w:val="21"/>
        </w:rPr>
        <w:t>С</w:t>
      </w:r>
      <w:r w:rsidRPr="00103ED1">
        <w:rPr>
          <w:rFonts w:ascii="Arial" w:hAnsi="Arial" w:cs="Arial"/>
          <w:b/>
          <w:sz w:val="21"/>
          <w:szCs w:val="21"/>
        </w:rPr>
        <w:t>ообщение</w:t>
      </w:r>
      <w:r w:rsidRPr="00103ED1">
        <w:rPr>
          <w:rFonts w:ascii="Arial" w:hAnsi="Arial" w:cs="Arial"/>
          <w:sz w:val="21"/>
          <w:szCs w:val="21"/>
        </w:rPr>
        <w:t xml:space="preserve"> </w:t>
      </w:r>
      <w:r w:rsidR="0065699F" w:rsidRPr="00103ED1">
        <w:rPr>
          <w:rFonts w:ascii="Arial" w:hAnsi="Arial" w:cs="Arial"/>
          <w:sz w:val="21"/>
          <w:szCs w:val="21"/>
        </w:rPr>
        <w:t>–</w:t>
      </w:r>
      <w:r w:rsidRPr="00103ED1">
        <w:rPr>
          <w:rFonts w:ascii="Arial" w:hAnsi="Arial" w:cs="Arial"/>
          <w:sz w:val="21"/>
          <w:szCs w:val="21"/>
        </w:rPr>
        <w:t xml:space="preserve"> короткое</w:t>
      </w:r>
      <w:r w:rsidR="0065699F" w:rsidRPr="00103ED1">
        <w:rPr>
          <w:rFonts w:ascii="Arial" w:hAnsi="Arial" w:cs="Arial"/>
          <w:sz w:val="21"/>
          <w:szCs w:val="21"/>
        </w:rPr>
        <w:t xml:space="preserve"> </w:t>
      </w:r>
      <w:r w:rsidRPr="00103ED1">
        <w:rPr>
          <w:rFonts w:ascii="Arial" w:hAnsi="Arial" w:cs="Arial"/>
          <w:sz w:val="21"/>
          <w:szCs w:val="21"/>
        </w:rPr>
        <w:t>текстовое сообщение</w:t>
      </w:r>
      <w:r w:rsidR="00151E91" w:rsidRPr="00103ED1">
        <w:rPr>
          <w:rFonts w:ascii="Arial" w:hAnsi="Arial" w:cs="Arial"/>
          <w:sz w:val="21"/>
          <w:szCs w:val="21"/>
        </w:rPr>
        <w:t xml:space="preserve"> от Пользователя к Получателю или от Получателя к Пользователю, передаваемое в рамках Услуги</w:t>
      </w:r>
      <w:r w:rsidR="00BA6A79" w:rsidRPr="00103ED1">
        <w:rPr>
          <w:rFonts w:ascii="Arial" w:hAnsi="Arial" w:cs="Arial"/>
          <w:sz w:val="21"/>
          <w:szCs w:val="21"/>
        </w:rPr>
        <w:t>, в том числе с использованием технологии SMS (Short Message Service)</w:t>
      </w:r>
      <w:r w:rsidRPr="00103ED1">
        <w:rPr>
          <w:rFonts w:ascii="Arial" w:hAnsi="Arial" w:cs="Arial"/>
          <w:sz w:val="21"/>
          <w:szCs w:val="21"/>
        </w:rPr>
        <w:t>.</w:t>
      </w:r>
      <w:r w:rsidR="00730FDB" w:rsidRPr="00103ED1">
        <w:rPr>
          <w:rFonts w:ascii="Arial" w:hAnsi="Arial" w:cs="Arial"/>
          <w:sz w:val="21"/>
          <w:szCs w:val="21"/>
        </w:rPr>
        <w:t xml:space="preserve"> </w:t>
      </w:r>
      <w:r w:rsidR="001B3E7E" w:rsidRPr="00103ED1">
        <w:rPr>
          <w:rFonts w:ascii="Arial" w:hAnsi="Arial" w:cs="Arial"/>
          <w:sz w:val="21"/>
          <w:szCs w:val="21"/>
        </w:rPr>
        <w:t>В случае если длина Сообщения не превышает 70 знаков при передаче Сообщения кириллическими символами или 160 знаков – латинскими символами, то оно состоит из одного сегмента. В случае если длина Сообщения превышает указанное количество символов, такое Сообщение разбивается на сегменты длиной 67 знаков при передаче Сообщения символами кириллицы или 153 латинскими символами. При этом каждый сегмент учитывается, в том числе в целях расчета стоимости Услуги, в системах Оператора и Пользователя как отдельное SMS</w:t>
      </w:r>
      <w:r w:rsidR="006254C9" w:rsidRPr="00103ED1">
        <w:rPr>
          <w:rFonts w:ascii="Arial" w:hAnsi="Arial" w:cs="Arial"/>
          <w:sz w:val="21"/>
          <w:szCs w:val="21"/>
        </w:rPr>
        <w:t>.</w:t>
      </w:r>
    </w:p>
    <w:p w14:paraId="69F97891" w14:textId="53F6F6CA" w:rsidR="006254C9" w:rsidRPr="00103ED1" w:rsidRDefault="006254C9" w:rsidP="004479DE">
      <w:pPr>
        <w:spacing w:after="150" w:line="240" w:lineRule="auto"/>
        <w:ind w:left="225" w:hanging="83"/>
        <w:jc w:val="both"/>
        <w:textAlignment w:val="baseline"/>
        <w:rPr>
          <w:rFonts w:ascii="Arial" w:hAnsi="Arial" w:cs="Arial"/>
          <w:sz w:val="21"/>
          <w:szCs w:val="21"/>
        </w:rPr>
      </w:pPr>
      <w:r w:rsidRPr="00614F85">
        <w:rPr>
          <w:rFonts w:ascii="Arial" w:hAnsi="Arial" w:cs="Arial"/>
          <w:sz w:val="21"/>
          <w:szCs w:val="21"/>
        </w:rPr>
        <w:t>1</w:t>
      </w:r>
      <w:r w:rsidRPr="00614F85">
        <w:rPr>
          <w:rFonts w:ascii="Arial" w:hAnsi="Arial" w:cs="Arial"/>
          <w:bCs/>
          <w:sz w:val="21"/>
          <w:szCs w:val="21"/>
        </w:rPr>
        <w:t>.8.</w:t>
      </w:r>
      <w:r w:rsidRPr="00103ED1">
        <w:rPr>
          <w:rFonts w:ascii="Arial" w:hAnsi="Arial" w:cs="Arial"/>
          <w:b/>
          <w:bCs/>
          <w:sz w:val="21"/>
          <w:szCs w:val="21"/>
        </w:rPr>
        <w:t xml:space="preserve"> </w:t>
      </w:r>
      <w:r w:rsidRPr="00103ED1">
        <w:rPr>
          <w:rFonts w:ascii="Arial" w:eastAsia="Cambria" w:hAnsi="Arial" w:cs="Arial"/>
          <w:b/>
          <w:sz w:val="21"/>
          <w:szCs w:val="21"/>
        </w:rPr>
        <w:t>Шаблон</w:t>
      </w:r>
      <w:r w:rsidRPr="00103ED1">
        <w:rPr>
          <w:rFonts w:ascii="Arial" w:hAnsi="Arial" w:cs="Arial"/>
          <w:b/>
          <w:sz w:val="21"/>
          <w:szCs w:val="21"/>
        </w:rPr>
        <w:t xml:space="preserve"> Сообщения (</w:t>
      </w:r>
      <w:r w:rsidRPr="00103ED1">
        <w:rPr>
          <w:rFonts w:ascii="Arial" w:eastAsia="Cambria" w:hAnsi="Arial" w:cs="Arial"/>
          <w:b/>
          <w:sz w:val="21"/>
          <w:szCs w:val="21"/>
        </w:rPr>
        <w:t>Шаблон</w:t>
      </w:r>
      <w:r w:rsidRPr="00103ED1">
        <w:rPr>
          <w:rFonts w:ascii="Arial" w:hAnsi="Arial" w:cs="Arial"/>
          <w:b/>
          <w:sz w:val="21"/>
          <w:szCs w:val="21"/>
        </w:rPr>
        <w:t>)</w:t>
      </w:r>
      <w:r w:rsidRPr="00103ED1">
        <w:rPr>
          <w:rFonts w:ascii="Arial" w:hAnsi="Arial" w:cs="Arial"/>
          <w:sz w:val="21"/>
          <w:szCs w:val="21"/>
        </w:rPr>
        <w:t xml:space="preserve"> – согласованный между Оператором и Пользователем в порядке, предусмотренном </w:t>
      </w:r>
      <w:r w:rsidR="00DA23CB" w:rsidRPr="00103ED1">
        <w:rPr>
          <w:rFonts w:ascii="Arial" w:hAnsi="Arial" w:cs="Arial"/>
          <w:sz w:val="21"/>
          <w:szCs w:val="21"/>
        </w:rPr>
        <w:t>настоящим Соглашением и Порядком согласования</w:t>
      </w:r>
      <w:r w:rsidRPr="00103ED1">
        <w:rPr>
          <w:rFonts w:ascii="Arial" w:eastAsia="Cambria" w:hAnsi="Arial" w:cs="Arial"/>
          <w:sz w:val="21"/>
          <w:szCs w:val="21"/>
        </w:rPr>
        <w:t xml:space="preserve">, </w:t>
      </w:r>
      <w:r w:rsidRPr="00103ED1">
        <w:rPr>
          <w:rFonts w:ascii="Arial" w:hAnsi="Arial" w:cs="Arial"/>
          <w:sz w:val="21"/>
          <w:szCs w:val="21"/>
        </w:rPr>
        <w:t xml:space="preserve">текст </w:t>
      </w:r>
      <w:r w:rsidR="00F96C63" w:rsidRPr="00103ED1">
        <w:rPr>
          <w:rFonts w:ascii="Arial" w:hAnsi="Arial" w:cs="Arial"/>
          <w:sz w:val="21"/>
          <w:szCs w:val="21"/>
        </w:rPr>
        <w:t>С</w:t>
      </w:r>
      <w:r w:rsidRPr="00103ED1">
        <w:rPr>
          <w:rFonts w:ascii="Arial" w:eastAsia="Cambria" w:hAnsi="Arial" w:cs="Arial"/>
          <w:sz w:val="21"/>
          <w:szCs w:val="21"/>
        </w:rPr>
        <w:t xml:space="preserve">ообщения, содержащий фиксированную и переменную части. </w:t>
      </w:r>
    </w:p>
    <w:p w14:paraId="7EC8E525" w14:textId="5C4C22E1" w:rsidR="00060C5F" w:rsidRPr="00060C5F" w:rsidRDefault="006254C9" w:rsidP="004479DE">
      <w:pPr>
        <w:spacing w:after="150" w:line="240" w:lineRule="auto"/>
        <w:ind w:left="225" w:hanging="83"/>
        <w:jc w:val="both"/>
        <w:textAlignment w:val="baseline"/>
        <w:rPr>
          <w:rFonts w:ascii="Arial" w:hAnsi="Arial" w:cs="Arial"/>
          <w:sz w:val="21"/>
          <w:szCs w:val="21"/>
        </w:rPr>
      </w:pPr>
      <w:r w:rsidRPr="00614F85">
        <w:rPr>
          <w:rFonts w:ascii="Arial" w:hAnsi="Arial" w:cs="Arial"/>
          <w:bCs/>
          <w:sz w:val="21"/>
          <w:szCs w:val="21"/>
        </w:rPr>
        <w:t>1.</w:t>
      </w:r>
      <w:r w:rsidR="005C75F1" w:rsidRPr="00614F85">
        <w:rPr>
          <w:rFonts w:ascii="Arial" w:hAnsi="Arial" w:cs="Arial"/>
          <w:bCs/>
          <w:sz w:val="21"/>
          <w:szCs w:val="21"/>
        </w:rPr>
        <w:t>9</w:t>
      </w:r>
      <w:r w:rsidRPr="00614F85">
        <w:rPr>
          <w:rFonts w:ascii="Arial" w:hAnsi="Arial" w:cs="Arial"/>
          <w:bCs/>
          <w:sz w:val="21"/>
          <w:szCs w:val="21"/>
        </w:rPr>
        <w:t>.</w:t>
      </w:r>
      <w:r w:rsidRPr="00103ED1">
        <w:rPr>
          <w:rFonts w:ascii="Arial" w:hAnsi="Arial" w:cs="Arial"/>
          <w:b/>
          <w:bCs/>
          <w:sz w:val="21"/>
          <w:szCs w:val="21"/>
        </w:rPr>
        <w:t xml:space="preserve"> </w:t>
      </w:r>
      <w:r w:rsidR="004479DE">
        <w:rPr>
          <w:rFonts w:ascii="Arial" w:hAnsi="Arial" w:cs="Arial"/>
          <w:b/>
          <w:bCs/>
          <w:sz w:val="21"/>
          <w:szCs w:val="21"/>
        </w:rPr>
        <w:t>Шаблонированные</w:t>
      </w:r>
      <w:r w:rsidR="00A712AE" w:rsidRPr="00103ED1">
        <w:rPr>
          <w:rFonts w:ascii="Arial" w:hAnsi="Arial" w:cs="Arial"/>
          <w:b/>
          <w:bCs/>
          <w:sz w:val="21"/>
          <w:szCs w:val="21"/>
        </w:rPr>
        <w:t xml:space="preserve"> Сообщени</w:t>
      </w:r>
      <w:r w:rsidRPr="00103ED1">
        <w:rPr>
          <w:rFonts w:ascii="Arial" w:hAnsi="Arial" w:cs="Arial"/>
          <w:b/>
          <w:bCs/>
          <w:sz w:val="21"/>
          <w:szCs w:val="21"/>
        </w:rPr>
        <w:t>я</w:t>
      </w:r>
      <w:r w:rsidR="004479DE">
        <w:rPr>
          <w:rFonts w:ascii="Arial" w:hAnsi="Arial" w:cs="Arial"/>
          <w:sz w:val="21"/>
          <w:szCs w:val="21"/>
        </w:rPr>
        <w:t xml:space="preserve"> –</w:t>
      </w:r>
      <w:r w:rsidR="004479DE">
        <w:rPr>
          <w:rFonts w:eastAsia="Times New Roman"/>
          <w:lang w:eastAsia="ru-RU"/>
        </w:rPr>
        <w:t xml:space="preserve"> </w:t>
      </w:r>
      <w:r w:rsidR="004479DE" w:rsidRPr="004479DE">
        <w:rPr>
          <w:rFonts w:ascii="Arial" w:hAnsi="Arial" w:cs="Arial"/>
          <w:sz w:val="21"/>
          <w:szCs w:val="21"/>
        </w:rPr>
        <w:t>Сообщения, составленные по согласованным с Оператором шаблонам.</w:t>
      </w:r>
    </w:p>
    <w:p w14:paraId="3054265E" w14:textId="56EAF740" w:rsidR="00A712AE" w:rsidRDefault="00A712AE" w:rsidP="0049769D">
      <w:pPr>
        <w:spacing w:after="150"/>
        <w:ind w:left="142"/>
        <w:jc w:val="both"/>
        <w:textAlignment w:val="baseline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bCs/>
          <w:sz w:val="21"/>
          <w:szCs w:val="21"/>
        </w:rPr>
        <w:t>1</w:t>
      </w:r>
      <w:r w:rsidR="006254C9" w:rsidRPr="00103ED1">
        <w:rPr>
          <w:rFonts w:ascii="Arial" w:hAnsi="Arial" w:cs="Arial"/>
          <w:bCs/>
          <w:sz w:val="21"/>
          <w:szCs w:val="21"/>
        </w:rPr>
        <w:t>.1</w:t>
      </w:r>
      <w:r w:rsidR="004479DE">
        <w:rPr>
          <w:rFonts w:ascii="Arial" w:hAnsi="Arial" w:cs="Arial"/>
          <w:bCs/>
          <w:sz w:val="21"/>
          <w:szCs w:val="21"/>
        </w:rPr>
        <w:t>0</w:t>
      </w:r>
      <w:r w:rsidR="006254C9" w:rsidRPr="00103ED1">
        <w:rPr>
          <w:rFonts w:ascii="Arial" w:hAnsi="Arial" w:cs="Arial"/>
          <w:bCs/>
          <w:sz w:val="21"/>
          <w:szCs w:val="21"/>
        </w:rPr>
        <w:t>.</w:t>
      </w:r>
      <w:r w:rsidRPr="00103ED1">
        <w:rPr>
          <w:rFonts w:ascii="Arial" w:hAnsi="Arial" w:cs="Arial"/>
          <w:b/>
          <w:bCs/>
          <w:sz w:val="21"/>
          <w:szCs w:val="21"/>
        </w:rPr>
        <w:t xml:space="preserve"> </w:t>
      </w:r>
      <w:r w:rsidR="006254C9" w:rsidRPr="00103ED1">
        <w:rPr>
          <w:rFonts w:ascii="Arial" w:hAnsi="Arial" w:cs="Arial"/>
          <w:b/>
          <w:bCs/>
          <w:sz w:val="21"/>
          <w:szCs w:val="21"/>
        </w:rPr>
        <w:t>Нешаблонированны</w:t>
      </w:r>
      <w:r w:rsidRPr="00103ED1">
        <w:rPr>
          <w:rFonts w:ascii="Arial" w:hAnsi="Arial" w:cs="Arial"/>
          <w:b/>
          <w:bCs/>
          <w:sz w:val="21"/>
          <w:szCs w:val="21"/>
        </w:rPr>
        <w:t xml:space="preserve">е Сообщения – </w:t>
      </w:r>
      <w:r w:rsidRPr="00103ED1">
        <w:rPr>
          <w:rFonts w:ascii="Arial" w:hAnsi="Arial" w:cs="Arial"/>
          <w:bCs/>
          <w:sz w:val="21"/>
          <w:szCs w:val="21"/>
        </w:rPr>
        <w:t>С</w:t>
      </w:r>
      <w:r w:rsidRPr="00103ED1">
        <w:rPr>
          <w:rFonts w:ascii="Arial" w:hAnsi="Arial" w:cs="Arial"/>
          <w:sz w:val="21"/>
          <w:szCs w:val="21"/>
        </w:rPr>
        <w:t>ообщения</w:t>
      </w:r>
      <w:r w:rsidR="006254C9" w:rsidRPr="00103ED1">
        <w:rPr>
          <w:rFonts w:ascii="Arial" w:eastAsia="Cambria" w:hAnsi="Arial" w:cs="Arial"/>
          <w:sz w:val="21"/>
          <w:szCs w:val="21"/>
        </w:rPr>
        <w:t>, не соответствующие согласованным Операто</w:t>
      </w:r>
      <w:r w:rsidR="00066212" w:rsidRPr="00103ED1">
        <w:rPr>
          <w:rFonts w:ascii="Arial" w:eastAsia="Cambria" w:hAnsi="Arial" w:cs="Arial"/>
          <w:sz w:val="21"/>
          <w:szCs w:val="21"/>
        </w:rPr>
        <w:t>ром Шаблонам</w:t>
      </w:r>
      <w:r w:rsidR="006254C9" w:rsidRPr="00103ED1">
        <w:rPr>
          <w:rFonts w:ascii="Arial" w:eastAsia="Cambria" w:hAnsi="Arial" w:cs="Arial"/>
          <w:sz w:val="21"/>
          <w:szCs w:val="21"/>
        </w:rPr>
        <w:t>.</w:t>
      </w:r>
    </w:p>
    <w:p w14:paraId="22DEAC3A" w14:textId="082139B0" w:rsidR="00E575E7" w:rsidRPr="00103ED1" w:rsidRDefault="0074051C" w:rsidP="0049769D">
      <w:pPr>
        <w:spacing w:after="150" w:line="240" w:lineRule="auto"/>
        <w:ind w:left="142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B12A04"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7B2597"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Сервисный н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омер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буквенно-символьное и/или числовое обозначение, котор</w:t>
      </w:r>
      <w:r w:rsidR="002D0DC5" w:rsidRPr="00103ED1">
        <w:rPr>
          <w:rFonts w:ascii="Arial" w:eastAsia="Times New Roman" w:hAnsi="Arial" w:cs="Arial"/>
          <w:sz w:val="21"/>
          <w:szCs w:val="21"/>
          <w:lang w:eastAsia="ru-RU"/>
        </w:rPr>
        <w:t>ое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14F85">
        <w:rPr>
          <w:rFonts w:ascii="Arial" w:hAnsi="Arial" w:cs="Arial"/>
          <w:sz w:val="21"/>
          <w:szCs w:val="21"/>
        </w:rPr>
        <w:t>присваивается Пользователю согласно п. 3.2.14 настоящего Соглашения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6DAACBAB" w14:textId="625AEFF0" w:rsidR="000466AE" w:rsidRPr="00103ED1" w:rsidRDefault="00392118" w:rsidP="0049769D">
      <w:pPr>
        <w:spacing w:before="40"/>
        <w:ind w:left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B12A04">
        <w:rPr>
          <w:rFonts w:ascii="Arial" w:eastAsia="Times New Roman" w:hAnsi="Arial" w:cs="Arial"/>
          <w:sz w:val="21"/>
          <w:szCs w:val="21"/>
          <w:lang w:eastAsia="ru-RU"/>
        </w:rPr>
        <w:t>12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4F0A8E"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Международный </w:t>
      </w:r>
      <w:r w:rsidR="00A731D0"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н</w:t>
      </w:r>
      <w:r w:rsidR="004F0A8E"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омер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–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>омер, выделенный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D4D5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Оператором 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Пользователю по его выбору 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для указания в качестве имени отправителя при отправке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>, котор</w:t>
      </w:r>
      <w:r w:rsidR="002D0DC5" w:rsidRPr="00103ED1">
        <w:rPr>
          <w:rFonts w:ascii="Arial" w:eastAsia="Times New Roman" w:hAnsi="Arial" w:cs="Arial"/>
          <w:sz w:val="21"/>
          <w:szCs w:val="21"/>
          <w:lang w:eastAsia="ru-RU"/>
        </w:rPr>
        <w:t>ый будет отображен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D4D5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Получателю 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в получаемом им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Сообщении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отправка которого инициируется </w:t>
      </w:r>
      <w:r w:rsidR="002C46AE" w:rsidRPr="00103ED1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Пользователем </w:t>
      </w:r>
      <w:r w:rsidR="00CA1A68" w:rsidRPr="00103ED1">
        <w:rPr>
          <w:rFonts w:ascii="Arial" w:eastAsia="Times New Roman" w:hAnsi="Arial" w:cs="Arial"/>
          <w:sz w:val="21"/>
          <w:szCs w:val="21"/>
          <w:lang w:eastAsia="ru-RU"/>
        </w:rPr>
        <w:t>по заказу или в интересах зарубежной международной компании (Юридического лица, не зарегистрированного на территории РФ)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>, на оборудовании,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находящемся за пределами РФ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или отправка которого инициируется, на оборудовании, находящемся на территории </w:t>
      </w:r>
      <w:r w:rsidR="00E575E7" w:rsidRPr="00103ED1">
        <w:rPr>
          <w:rFonts w:ascii="Arial" w:eastAsia="Times New Roman" w:hAnsi="Arial" w:cs="Arial"/>
          <w:sz w:val="21"/>
          <w:szCs w:val="21"/>
          <w:lang w:eastAsia="ru-RU"/>
        </w:rPr>
        <w:t>РФ</w:t>
      </w:r>
      <w:r w:rsidR="00B85A42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Может представлять 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собой международное наименование, международное коммерческое обозначение, международный товарный знак, а равно любой иной набор </w:t>
      </w:r>
      <w:r w:rsidR="00B85A42" w:rsidRPr="00103ED1">
        <w:rPr>
          <w:rFonts w:ascii="Arial" w:eastAsia="Times New Roman" w:hAnsi="Arial" w:cs="Arial"/>
          <w:sz w:val="21"/>
          <w:szCs w:val="21"/>
          <w:lang w:eastAsia="ru-RU"/>
        </w:rPr>
        <w:t>буквенно-символьных и/или числовых обозначений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схожий до степени смешения с международными наименованиями, международными коммерческими обозначениями или </w:t>
      </w:r>
      <w:r w:rsidR="003D4D5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международными </w:t>
      </w:r>
      <w:r w:rsidR="000466AE" w:rsidRPr="00103ED1">
        <w:rPr>
          <w:rFonts w:ascii="Arial" w:eastAsia="Times New Roman" w:hAnsi="Arial" w:cs="Arial"/>
          <w:sz w:val="21"/>
          <w:szCs w:val="21"/>
          <w:lang w:eastAsia="ru-RU"/>
        </w:rPr>
        <w:t>товарными знаками.</w:t>
      </w:r>
    </w:p>
    <w:p w14:paraId="4D09A204" w14:textId="4171D18F" w:rsidR="007B2597" w:rsidRPr="00103ED1" w:rsidRDefault="00B12A04" w:rsidP="00392118">
      <w:pPr>
        <w:spacing w:after="150" w:line="240" w:lineRule="auto"/>
        <w:ind w:left="225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1.13</w:t>
      </w:r>
      <w:r w:rsidR="00B85A42" w:rsidRPr="00103ED1">
        <w:rPr>
          <w:rFonts w:ascii="Arial" w:hAnsi="Arial" w:cs="Arial"/>
          <w:sz w:val="21"/>
          <w:szCs w:val="21"/>
        </w:rPr>
        <w:t>.</w:t>
      </w:r>
      <w:r w:rsidR="00EE29D3" w:rsidRPr="00103ED1">
        <w:rPr>
          <w:rFonts w:ascii="Arial" w:hAnsi="Arial" w:cs="Arial"/>
          <w:b/>
          <w:sz w:val="21"/>
          <w:szCs w:val="21"/>
        </w:rPr>
        <w:t xml:space="preserve"> </w:t>
      </w:r>
      <w:r w:rsidR="000466AE"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Международное сообщение</w:t>
      </w:r>
      <w:r w:rsidR="000466AE" w:rsidRPr="00103ED1">
        <w:rPr>
          <w:rFonts w:ascii="Arial" w:hAnsi="Arial" w:cs="Arial"/>
          <w:b/>
          <w:sz w:val="21"/>
          <w:szCs w:val="21"/>
        </w:rPr>
        <w:t xml:space="preserve"> </w:t>
      </w:r>
      <w:r w:rsidR="000466AE" w:rsidRPr="00103ED1">
        <w:rPr>
          <w:rFonts w:ascii="Arial" w:hAnsi="Arial" w:cs="Arial"/>
          <w:sz w:val="21"/>
          <w:szCs w:val="21"/>
        </w:rPr>
        <w:t xml:space="preserve">– </w:t>
      </w:r>
      <w:r w:rsidR="00BA6A79" w:rsidRPr="00103ED1">
        <w:rPr>
          <w:rFonts w:ascii="Arial" w:hAnsi="Arial" w:cs="Arial"/>
          <w:sz w:val="21"/>
          <w:szCs w:val="21"/>
        </w:rPr>
        <w:t>Сообщение</w:t>
      </w:r>
      <w:r w:rsidR="00B85A42" w:rsidRPr="00103ED1">
        <w:rPr>
          <w:rFonts w:ascii="Arial" w:hAnsi="Arial" w:cs="Arial"/>
          <w:sz w:val="21"/>
          <w:szCs w:val="21"/>
        </w:rPr>
        <w:t>, отправка которого</w:t>
      </w:r>
      <w:r w:rsidR="000466AE" w:rsidRPr="00103ED1">
        <w:rPr>
          <w:rFonts w:ascii="Arial" w:hAnsi="Arial" w:cs="Arial"/>
          <w:sz w:val="21"/>
          <w:szCs w:val="21"/>
        </w:rPr>
        <w:t xml:space="preserve"> инициируется зарубежными международными компаниями, на оборудовании,</w:t>
      </w:r>
      <w:r w:rsidR="00B85A42" w:rsidRPr="00103ED1">
        <w:rPr>
          <w:rFonts w:ascii="Arial" w:hAnsi="Arial" w:cs="Arial"/>
          <w:sz w:val="21"/>
          <w:szCs w:val="21"/>
        </w:rPr>
        <w:t xml:space="preserve"> находящемся за пределами РФ</w:t>
      </w:r>
      <w:r w:rsidR="000466AE" w:rsidRPr="00103ED1">
        <w:rPr>
          <w:rFonts w:ascii="Arial" w:hAnsi="Arial" w:cs="Arial"/>
          <w:sz w:val="21"/>
          <w:szCs w:val="21"/>
        </w:rPr>
        <w:t>, и</w:t>
      </w:r>
      <w:r w:rsidR="00B85A42" w:rsidRPr="00103ED1">
        <w:rPr>
          <w:rFonts w:ascii="Arial" w:hAnsi="Arial" w:cs="Arial"/>
          <w:sz w:val="21"/>
          <w:szCs w:val="21"/>
        </w:rPr>
        <w:t>ли отправка которого</w:t>
      </w:r>
      <w:r w:rsidR="000466AE" w:rsidRPr="00103ED1">
        <w:rPr>
          <w:rFonts w:ascii="Arial" w:hAnsi="Arial" w:cs="Arial"/>
          <w:sz w:val="21"/>
          <w:szCs w:val="21"/>
        </w:rPr>
        <w:t xml:space="preserve"> инициируется по заказу </w:t>
      </w:r>
      <w:r w:rsidR="002C7921" w:rsidRPr="00103ED1">
        <w:rPr>
          <w:rFonts w:ascii="Arial" w:hAnsi="Arial" w:cs="Arial"/>
          <w:sz w:val="21"/>
          <w:szCs w:val="21"/>
        </w:rPr>
        <w:t xml:space="preserve">или в интересах </w:t>
      </w:r>
      <w:r w:rsidR="000466AE" w:rsidRPr="00103ED1">
        <w:rPr>
          <w:rFonts w:ascii="Arial" w:hAnsi="Arial" w:cs="Arial"/>
          <w:sz w:val="21"/>
          <w:szCs w:val="21"/>
        </w:rPr>
        <w:t xml:space="preserve">зарубежной международной компании, на оборудовании, </w:t>
      </w:r>
      <w:r w:rsidR="00B85A42" w:rsidRPr="00103ED1">
        <w:rPr>
          <w:rFonts w:ascii="Arial" w:hAnsi="Arial" w:cs="Arial"/>
          <w:sz w:val="21"/>
          <w:szCs w:val="21"/>
        </w:rPr>
        <w:t>находящемся на территории РФ</w:t>
      </w:r>
      <w:r w:rsidR="000466AE" w:rsidRPr="00103ED1">
        <w:rPr>
          <w:rFonts w:ascii="Arial" w:hAnsi="Arial" w:cs="Arial"/>
          <w:sz w:val="21"/>
          <w:szCs w:val="21"/>
        </w:rPr>
        <w:t>.</w:t>
      </w:r>
    </w:p>
    <w:p w14:paraId="45E72A03" w14:textId="64417548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392118" w:rsidRPr="00103ED1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B12A04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Общие номера Услуги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короткий номер 4938, федеральный номер 7985-770-7575.</w:t>
      </w:r>
    </w:p>
    <w:p w14:paraId="45E72A04" w14:textId="25E5F21E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392118" w:rsidRPr="00103ED1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B12A04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90209B" w:rsidRPr="00103ED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Получатель</w:t>
      </w:r>
      <w:r w:rsidR="0090209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лицо, получающее информацию с помощью Сообщений</w:t>
      </w:r>
      <w:r w:rsidR="008B6A51" w:rsidRPr="00103ED1">
        <w:rPr>
          <w:rFonts w:ascii="Arial" w:eastAsia="Times New Roman" w:hAnsi="Arial" w:cs="Arial"/>
          <w:sz w:val="21"/>
          <w:szCs w:val="21"/>
          <w:lang w:eastAsia="ru-RU"/>
        </w:rPr>
        <w:t>, отправленных</w:t>
      </w:r>
      <w:r w:rsidR="0090209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Пользовател</w:t>
      </w:r>
      <w:r w:rsidR="008B6A51" w:rsidRPr="00103ED1">
        <w:rPr>
          <w:rFonts w:ascii="Arial" w:eastAsia="Times New Roman" w:hAnsi="Arial" w:cs="Arial"/>
          <w:sz w:val="21"/>
          <w:szCs w:val="21"/>
          <w:lang w:eastAsia="ru-RU"/>
        </w:rPr>
        <w:t>ем</w:t>
      </w:r>
      <w:r w:rsidR="0090209B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посредством Услуги.</w:t>
      </w:r>
    </w:p>
    <w:p w14:paraId="45E72A05" w14:textId="52E0754C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1.1</w:t>
      </w:r>
      <w:r w:rsidR="00B12A04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103ED1">
        <w:rPr>
          <w:rFonts w:ascii="Arial" w:eastAsia="Times New Roman" w:hAnsi="Arial" w:cs="Arial"/>
          <w:b/>
          <w:sz w:val="21"/>
          <w:szCs w:val="21"/>
          <w:lang w:eastAsia="ru-RU"/>
        </w:rPr>
        <w:t>Интерфейсы Услуги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– программные средства Оператора, предоставляющие возможность по использованию и управлению Услугой через:</w:t>
      </w:r>
    </w:p>
    <w:p w14:paraId="45E72A06" w14:textId="77777777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Сайт,</w:t>
      </w:r>
    </w:p>
    <w:p w14:paraId="45E72A07" w14:textId="79F53A84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отправку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на Общие номера и/или </w:t>
      </w:r>
      <w:r w:rsidR="00392118" w:rsidRPr="00103ED1"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омера, выделенные Пользователю в целях оказания Услуги,</w:t>
      </w:r>
    </w:p>
    <w:p w14:paraId="45E72A08" w14:textId="77777777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программный</w:t>
      </w:r>
      <w:r w:rsidRPr="00103ED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интерфейс</w:t>
      </w:r>
      <w:r w:rsidRPr="00103ED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Услуги</w:t>
      </w:r>
      <w:r w:rsidRPr="00103ED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(API, Application Programming Interface),</w:t>
      </w:r>
    </w:p>
    <w:p w14:paraId="45E72A09" w14:textId="77777777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технологическое подключение к Услуге по протоколу SMPP (Short Message Peer-to-Peer),</w:t>
      </w:r>
    </w:p>
    <w:p w14:paraId="45E72A0A" w14:textId="71316658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подключение к Услуге по протоколу OMS (Outlook Mobile Service)</w:t>
      </w:r>
      <w:r w:rsidR="00392118" w:rsidRPr="00103ED1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14:paraId="6DA05CE8" w14:textId="77777777" w:rsidR="00683BD3" w:rsidRPr="00103ED1" w:rsidRDefault="0074051C" w:rsidP="00683BD3">
      <w:pPr>
        <w:numPr>
          <w:ilvl w:val="0"/>
          <w:numId w:val="7"/>
        </w:numPr>
        <w:spacing w:before="120" w:after="120" w:line="253" w:lineRule="atLeast"/>
        <w:ind w:left="714" w:hanging="35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подключение к Услуге с использованием протоколов электронной почты (e-mail).</w:t>
      </w:r>
    </w:p>
    <w:p w14:paraId="5D0E2EF8" w14:textId="55F79290" w:rsidR="000C16E9" w:rsidRPr="00103ED1" w:rsidRDefault="000C16E9" w:rsidP="000C16E9">
      <w:pPr>
        <w:spacing w:after="150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1.1</w:t>
      </w:r>
      <w:r w:rsidR="00B12A04">
        <w:rPr>
          <w:rFonts w:ascii="Arial" w:hAnsi="Arial" w:cs="Arial"/>
          <w:sz w:val="21"/>
          <w:szCs w:val="21"/>
        </w:rPr>
        <w:t>7</w:t>
      </w:r>
      <w:r w:rsidRPr="00103ED1">
        <w:rPr>
          <w:rFonts w:ascii="Arial" w:hAnsi="Arial" w:cs="Arial"/>
          <w:sz w:val="21"/>
          <w:szCs w:val="21"/>
        </w:rPr>
        <w:t>.</w:t>
      </w:r>
      <w:r w:rsidRPr="00103ED1">
        <w:rPr>
          <w:rFonts w:ascii="Arial" w:hAnsi="Arial" w:cs="Arial"/>
          <w:b/>
          <w:sz w:val="21"/>
          <w:szCs w:val="21"/>
        </w:rPr>
        <w:t xml:space="preserve"> </w:t>
      </w:r>
      <w:r w:rsidR="001B3E7E" w:rsidRPr="00103ED1">
        <w:rPr>
          <w:rFonts w:ascii="Arial" w:hAnsi="Arial" w:cs="Arial"/>
          <w:b/>
          <w:sz w:val="21"/>
          <w:szCs w:val="21"/>
        </w:rPr>
        <w:t>Услуги</w:t>
      </w:r>
      <w:r w:rsidRPr="00103ED1">
        <w:rPr>
          <w:rFonts w:ascii="Arial" w:hAnsi="Arial" w:cs="Arial"/>
          <w:b/>
          <w:sz w:val="21"/>
          <w:szCs w:val="21"/>
        </w:rPr>
        <w:t xml:space="preserve"> Пользователя</w:t>
      </w:r>
      <w:r w:rsidRPr="00103ED1">
        <w:rPr>
          <w:rFonts w:ascii="Arial" w:hAnsi="Arial" w:cs="Arial"/>
          <w:sz w:val="21"/>
          <w:szCs w:val="21"/>
        </w:rPr>
        <w:t xml:space="preserve"> – </w:t>
      </w:r>
      <w:r w:rsidR="006254C9" w:rsidRPr="00103ED1">
        <w:rPr>
          <w:rFonts w:ascii="Arial" w:hAnsi="Arial" w:cs="Arial"/>
          <w:sz w:val="21"/>
          <w:szCs w:val="21"/>
        </w:rPr>
        <w:t>справочно-информационные услуги, оказываемые Пользователем Получателям в случае их регистрации в информационных системах Пользователя или заказа Услуг Пользователя иным образом.</w:t>
      </w:r>
    </w:p>
    <w:p w14:paraId="337B6D12" w14:textId="47CE9D0B" w:rsidR="00BE1368" w:rsidRPr="00103ED1" w:rsidRDefault="00B12A04" w:rsidP="00352708">
      <w:pPr>
        <w:spacing w:after="150"/>
        <w:ind w:left="3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1.18</w:t>
      </w:r>
      <w:r w:rsidR="00BE1368" w:rsidRPr="00103ED1">
        <w:rPr>
          <w:rFonts w:ascii="Arial" w:hAnsi="Arial" w:cs="Arial"/>
          <w:sz w:val="21"/>
          <w:szCs w:val="21"/>
        </w:rPr>
        <w:t xml:space="preserve">. Документ «Порядок согласования Шаблонов. Критерии и условия формирования Шаблонов» (далее </w:t>
      </w:r>
      <w:r w:rsidR="00DA23CB" w:rsidRPr="00103ED1">
        <w:rPr>
          <w:rFonts w:ascii="Arial" w:hAnsi="Arial" w:cs="Arial"/>
          <w:sz w:val="21"/>
          <w:szCs w:val="21"/>
        </w:rPr>
        <w:t xml:space="preserve">и ранее </w:t>
      </w:r>
      <w:r w:rsidR="00BE1368" w:rsidRPr="00103ED1">
        <w:rPr>
          <w:rFonts w:ascii="Arial" w:hAnsi="Arial" w:cs="Arial"/>
          <w:sz w:val="21"/>
          <w:szCs w:val="21"/>
        </w:rPr>
        <w:t xml:space="preserve">– </w:t>
      </w:r>
      <w:r w:rsidR="00475400" w:rsidRPr="00103ED1">
        <w:rPr>
          <w:rFonts w:ascii="Arial" w:hAnsi="Arial" w:cs="Arial"/>
          <w:sz w:val="21"/>
          <w:szCs w:val="21"/>
        </w:rPr>
        <w:t>«</w:t>
      </w:r>
      <w:r w:rsidR="00BE1368" w:rsidRPr="00103ED1">
        <w:rPr>
          <w:rFonts w:ascii="Arial" w:hAnsi="Arial" w:cs="Arial"/>
          <w:sz w:val="21"/>
          <w:szCs w:val="21"/>
        </w:rPr>
        <w:t>Порядок</w:t>
      </w:r>
      <w:r w:rsidR="00475400" w:rsidRPr="00103ED1">
        <w:rPr>
          <w:rFonts w:ascii="Arial" w:hAnsi="Arial" w:cs="Arial"/>
          <w:sz w:val="21"/>
          <w:szCs w:val="21"/>
        </w:rPr>
        <w:t xml:space="preserve"> согласования»</w:t>
      </w:r>
      <w:r w:rsidR="00BE1368" w:rsidRPr="00103ED1">
        <w:rPr>
          <w:rFonts w:ascii="Arial" w:hAnsi="Arial" w:cs="Arial"/>
          <w:sz w:val="21"/>
          <w:szCs w:val="21"/>
        </w:rPr>
        <w:t xml:space="preserve">) </w:t>
      </w:r>
      <w:r w:rsidR="00066212" w:rsidRPr="00103ED1">
        <w:rPr>
          <w:rFonts w:ascii="Arial" w:hAnsi="Arial" w:cs="Arial"/>
          <w:sz w:val="21"/>
          <w:szCs w:val="21"/>
        </w:rPr>
        <w:t>–</w:t>
      </w:r>
      <w:r w:rsidR="00BE1368" w:rsidRPr="00103ED1">
        <w:rPr>
          <w:rFonts w:ascii="Arial" w:hAnsi="Arial" w:cs="Arial"/>
          <w:sz w:val="21"/>
          <w:szCs w:val="21"/>
        </w:rPr>
        <w:t xml:space="preserve"> </w:t>
      </w:r>
      <w:r w:rsidR="00066212" w:rsidRPr="00103ED1">
        <w:rPr>
          <w:rFonts w:ascii="Arial" w:hAnsi="Arial" w:cs="Arial"/>
          <w:sz w:val="21"/>
          <w:szCs w:val="21"/>
        </w:rPr>
        <w:t>документ, содержащий информацию о поряд</w:t>
      </w:r>
      <w:r w:rsidR="00E11014" w:rsidRPr="00103ED1">
        <w:rPr>
          <w:rFonts w:ascii="Arial" w:hAnsi="Arial" w:cs="Arial"/>
          <w:sz w:val="21"/>
          <w:szCs w:val="21"/>
        </w:rPr>
        <w:t>к</w:t>
      </w:r>
      <w:r w:rsidR="00066212" w:rsidRPr="00103ED1">
        <w:rPr>
          <w:rFonts w:ascii="Arial" w:hAnsi="Arial" w:cs="Arial"/>
          <w:sz w:val="21"/>
          <w:szCs w:val="21"/>
        </w:rPr>
        <w:t>е</w:t>
      </w:r>
      <w:r w:rsidR="00E11014" w:rsidRPr="00103ED1">
        <w:rPr>
          <w:rFonts w:ascii="Arial" w:hAnsi="Arial" w:cs="Arial"/>
          <w:sz w:val="21"/>
          <w:szCs w:val="21"/>
        </w:rPr>
        <w:t xml:space="preserve"> согласования Шаблонов, критери</w:t>
      </w:r>
      <w:r w:rsidR="00066212" w:rsidRPr="00103ED1">
        <w:rPr>
          <w:rFonts w:ascii="Arial" w:hAnsi="Arial" w:cs="Arial"/>
          <w:sz w:val="21"/>
          <w:szCs w:val="21"/>
        </w:rPr>
        <w:t>ях</w:t>
      </w:r>
      <w:r w:rsidR="00E11014" w:rsidRPr="00103ED1">
        <w:rPr>
          <w:rFonts w:ascii="Arial" w:hAnsi="Arial" w:cs="Arial"/>
          <w:sz w:val="21"/>
          <w:szCs w:val="21"/>
        </w:rPr>
        <w:t>, условия</w:t>
      </w:r>
      <w:r w:rsidR="00066212" w:rsidRPr="00103ED1">
        <w:rPr>
          <w:rFonts w:ascii="Arial" w:hAnsi="Arial" w:cs="Arial"/>
          <w:sz w:val="21"/>
          <w:szCs w:val="21"/>
        </w:rPr>
        <w:t>х</w:t>
      </w:r>
      <w:r w:rsidR="00E11014" w:rsidRPr="00103ED1">
        <w:rPr>
          <w:rFonts w:ascii="Arial" w:hAnsi="Arial" w:cs="Arial"/>
          <w:sz w:val="21"/>
          <w:szCs w:val="21"/>
        </w:rPr>
        <w:t xml:space="preserve"> и общи</w:t>
      </w:r>
      <w:r w:rsidR="00066212" w:rsidRPr="00103ED1">
        <w:rPr>
          <w:rFonts w:ascii="Arial" w:hAnsi="Arial" w:cs="Arial"/>
          <w:sz w:val="21"/>
          <w:szCs w:val="21"/>
        </w:rPr>
        <w:t>х</w:t>
      </w:r>
      <w:r w:rsidR="00E11014" w:rsidRPr="00103ED1">
        <w:rPr>
          <w:rFonts w:ascii="Arial" w:hAnsi="Arial" w:cs="Arial"/>
          <w:sz w:val="21"/>
          <w:szCs w:val="21"/>
        </w:rPr>
        <w:t xml:space="preserve"> требования</w:t>
      </w:r>
      <w:r w:rsidR="00066212" w:rsidRPr="00103ED1">
        <w:rPr>
          <w:rFonts w:ascii="Arial" w:hAnsi="Arial" w:cs="Arial"/>
          <w:sz w:val="21"/>
          <w:szCs w:val="21"/>
        </w:rPr>
        <w:t>х к</w:t>
      </w:r>
      <w:r w:rsidR="00E11014" w:rsidRPr="00103ED1">
        <w:rPr>
          <w:rFonts w:ascii="Arial" w:hAnsi="Arial" w:cs="Arial"/>
          <w:sz w:val="21"/>
          <w:szCs w:val="21"/>
        </w:rPr>
        <w:t xml:space="preserve"> формировани</w:t>
      </w:r>
      <w:r w:rsidR="00066212" w:rsidRPr="00103ED1">
        <w:rPr>
          <w:rFonts w:ascii="Arial" w:hAnsi="Arial" w:cs="Arial"/>
          <w:sz w:val="21"/>
          <w:szCs w:val="21"/>
        </w:rPr>
        <w:t>ю</w:t>
      </w:r>
      <w:r w:rsidR="00E11014" w:rsidRPr="00103ED1">
        <w:rPr>
          <w:rFonts w:ascii="Arial" w:hAnsi="Arial" w:cs="Arial"/>
          <w:sz w:val="21"/>
          <w:szCs w:val="21"/>
        </w:rPr>
        <w:t xml:space="preserve"> Шаблонов</w:t>
      </w:r>
      <w:r w:rsidR="00BE1368" w:rsidRPr="00103ED1">
        <w:rPr>
          <w:rFonts w:ascii="Arial" w:hAnsi="Arial" w:cs="Arial"/>
          <w:sz w:val="21"/>
          <w:szCs w:val="21"/>
        </w:rPr>
        <w:t>, которы</w:t>
      </w:r>
      <w:r w:rsidR="00245271" w:rsidRPr="00103ED1">
        <w:rPr>
          <w:rFonts w:ascii="Arial" w:hAnsi="Arial" w:cs="Arial"/>
          <w:sz w:val="21"/>
          <w:szCs w:val="21"/>
        </w:rPr>
        <w:t>й</w:t>
      </w:r>
      <w:r w:rsidR="00BE1368" w:rsidRPr="00103ED1">
        <w:rPr>
          <w:rFonts w:ascii="Arial" w:hAnsi="Arial" w:cs="Arial"/>
          <w:sz w:val="21"/>
          <w:szCs w:val="21"/>
        </w:rPr>
        <w:t xml:space="preserve"> размещен на сайте Оператора по адресу: </w:t>
      </w:r>
      <w:hyperlink r:id="rId12" w:history="1">
        <w:r w:rsidR="006011AA" w:rsidRPr="006011AA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mts.ru/poryadok_soglasovaniya_shablonov</w:t>
        </w:r>
      </w:hyperlink>
      <w:r w:rsidR="006011AA" w:rsidRPr="006011AA">
        <w:rPr>
          <w:rFonts w:ascii="Segoe UI" w:hAnsi="Segoe UI" w:cs="Segoe UI"/>
          <w:color w:val="172B4D"/>
          <w:sz w:val="21"/>
          <w:szCs w:val="21"/>
        </w:rPr>
        <w:t xml:space="preserve"> </w:t>
      </w:r>
      <w:r w:rsidR="00245271" w:rsidRPr="00103ED1">
        <w:rPr>
          <w:rFonts w:ascii="Arial" w:hAnsi="Arial" w:cs="Arial"/>
          <w:sz w:val="21"/>
          <w:szCs w:val="21"/>
        </w:rPr>
        <w:t>и являе</w:t>
      </w:r>
      <w:r w:rsidR="00BE1368" w:rsidRPr="00103ED1">
        <w:rPr>
          <w:rFonts w:ascii="Arial" w:hAnsi="Arial" w:cs="Arial"/>
          <w:sz w:val="21"/>
          <w:szCs w:val="21"/>
        </w:rPr>
        <w:t>тся неотъемлемой частью настоящего Соглашения.</w:t>
      </w:r>
    </w:p>
    <w:p w14:paraId="38A31148" w14:textId="400807E0" w:rsidR="00092C3E" w:rsidRPr="00103ED1" w:rsidRDefault="00092C3E" w:rsidP="00380C57">
      <w:p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E72A0C" w14:textId="08D48F05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Предмет </w:t>
      </w:r>
      <w:r w:rsidR="00392118"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</w:t>
      </w: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оглашения</w:t>
      </w:r>
    </w:p>
    <w:p w14:paraId="45E72A0D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0E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2.1. Оператор обязуется предоставлять Услугу, а Пользователь обязуется принимать и оплачивать Услугу в объеме и на условиях, предусмотренных настоящим Соглашением, в соответствии с тарифами на Услугу, указанными на Сайте, информация о которых является неотъемлемой частью настоящего Соглашения.</w:t>
      </w:r>
    </w:p>
    <w:p w14:paraId="45E72A0F" w14:textId="55C4CCE4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2.2. Фактом оказания Услуги по настоящему Соглашению является отправка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сформированного и отправленного Пользователем от своего оборудования к SMS-центру Оператора для </w:t>
      </w:r>
      <w:r w:rsidR="00D914F7" w:rsidRPr="00103ED1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олучателя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либо отправка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от SMS-центра Оператора Пользователю (при получении ответных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ообщений).</w:t>
      </w:r>
    </w:p>
    <w:p w14:paraId="45E72A10" w14:textId="2F9FC9FF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2.3. Оператор не гарантирует доставку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на номера абонентов операторов связи, отличных от МТС в случаях:</w:t>
      </w:r>
    </w:p>
    <w:p w14:paraId="45E72A11" w14:textId="2F307626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если абонентское оборудование не зарегистрировано в сети оператора</w:t>
      </w:r>
      <w:r w:rsidR="00392118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связи,</w:t>
      </w:r>
    </w:p>
    <w:p w14:paraId="45E72A12" w14:textId="1087B741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если оператор блокирует доставку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до абонентского оборудования, в том числе при отказе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олучателя от рассылки.</w:t>
      </w:r>
    </w:p>
    <w:p w14:paraId="7FE114AF" w14:textId="77777777" w:rsidR="00092C3E" w:rsidRPr="00103ED1" w:rsidRDefault="00092C3E" w:rsidP="00392118">
      <w:pPr>
        <w:spacing w:after="6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E72A13" w14:textId="77777777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Обязанности сторон</w:t>
      </w:r>
    </w:p>
    <w:p w14:paraId="45E72A14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15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3.1. Оператор обязуется:</w:t>
      </w:r>
    </w:p>
    <w:p w14:paraId="45E72A16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3.1.1. Предоставить Пользователю полную и достоверную информацию, касающуюся основных потребительских свойств Услуги, а также установленных на Услугу тарифов.</w:t>
      </w:r>
    </w:p>
    <w:p w14:paraId="45E72A17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3.1.2. Обеспечить предоставление Услуги на круглосуточной основе, на условиях, установленных настоящим Соглашением, в порядке и в соответствии со стоимостью, указанной на Сайте.</w:t>
      </w:r>
    </w:p>
    <w:p w14:paraId="6FD05C5F" w14:textId="77777777" w:rsidR="007725B2" w:rsidRPr="00103ED1" w:rsidRDefault="0074051C" w:rsidP="007725B2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3.1.3. Принимать общепринятые в Сети технические и организационные меры для обеспечения конфиденциальности информации, получаемой или отправляемой Пользователем. Доступ к информации, отправляемой или получаемой Пользователем, осуществляется в соответствии с действующим законодательством РФ.</w:t>
      </w:r>
    </w:p>
    <w:p w14:paraId="2B1434D5" w14:textId="287320B3" w:rsidR="007725B2" w:rsidRPr="00103ED1" w:rsidRDefault="007725B2" w:rsidP="007725B2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3.1.4. </w:t>
      </w:r>
      <w:r w:rsidR="005F6D03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В порядке и сроки, предусмотренные </w:t>
      </w:r>
      <w:r w:rsidR="00593738" w:rsidRPr="00103ED1">
        <w:rPr>
          <w:rFonts w:ascii="Arial" w:hAnsi="Arial" w:cs="Arial"/>
          <w:sz w:val="21"/>
          <w:szCs w:val="21"/>
        </w:rPr>
        <w:t>Порядком согласования</w:t>
      </w:r>
      <w:r w:rsidR="005F6D03" w:rsidRPr="00103ED1">
        <w:rPr>
          <w:rFonts w:ascii="Arial" w:eastAsia="Times New Roman" w:hAnsi="Arial" w:cs="Arial"/>
          <w:sz w:val="21"/>
          <w:szCs w:val="21"/>
          <w:lang w:eastAsia="ru-RU"/>
        </w:rPr>
        <w:t>, с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огласовывать п</w:t>
      </w:r>
      <w:r w:rsidR="00593738" w:rsidRPr="00103ED1">
        <w:rPr>
          <w:rFonts w:ascii="Arial" w:eastAsia="Times New Roman" w:hAnsi="Arial" w:cs="Arial"/>
          <w:sz w:val="21"/>
          <w:szCs w:val="21"/>
          <w:lang w:eastAsia="ru-RU"/>
        </w:rPr>
        <w:t>редоставленные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Пользовател</w:t>
      </w:r>
      <w:r w:rsidR="00593738" w:rsidRPr="00103ED1">
        <w:rPr>
          <w:rFonts w:ascii="Arial" w:eastAsia="Times New Roman" w:hAnsi="Arial" w:cs="Arial"/>
          <w:sz w:val="21"/>
          <w:szCs w:val="21"/>
          <w:lang w:eastAsia="ru-RU"/>
        </w:rPr>
        <w:t>ем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D2F04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тексты </w:t>
      </w:r>
      <w:r w:rsidR="005F6D03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для </w:t>
      </w:r>
      <w:r w:rsidR="00BD2F04" w:rsidRPr="00103ED1">
        <w:rPr>
          <w:rFonts w:ascii="Arial" w:eastAsia="Times New Roman" w:hAnsi="Arial" w:cs="Arial"/>
          <w:sz w:val="21"/>
          <w:szCs w:val="21"/>
          <w:lang w:eastAsia="ru-RU"/>
        </w:rPr>
        <w:t>Ш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аблон</w:t>
      </w:r>
      <w:r w:rsidR="00BD2F04" w:rsidRPr="00103ED1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="000D6A21"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06A20736" w14:textId="4EF8C21B" w:rsidR="007725B2" w:rsidRPr="00103ED1" w:rsidRDefault="007725B2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val="sr-Cyrl-CS" w:eastAsia="ru-RU"/>
        </w:rPr>
      </w:pPr>
    </w:p>
    <w:p w14:paraId="45E72A19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 Пользователь обязуется:</w:t>
      </w:r>
    </w:p>
    <w:p w14:paraId="45E72A1A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3.2.1. До начала использования Услуги и/или Авторизации в Услуге полностью ознакомиться и согласиться с текстом настоящего Соглашения. Факт регистрации и/или первой Авторизации в Услуге означает полное и безоговорочное принятие Пользователем условий настоящего Соглашения с соответствующего момента времени.</w:t>
      </w:r>
    </w:p>
    <w:p w14:paraId="45E72A1B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3.2.2. До начала использования Услуги ознакомиться и согласиться с порядком их оказания и стоимостью на Сайте.</w:t>
      </w:r>
    </w:p>
    <w:p w14:paraId="45E72A1C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3.2.3. До начала использования Услуги убедиться в том, что абонентское оборудование надлежащим образом настроено и пригодно для использования Услуги. Пользователь не вправе предъявлять претензии к Оператору, если он не может воспользоваться Услугой вследствие непригодности своего оборудования.</w:t>
      </w:r>
    </w:p>
    <w:p w14:paraId="45E72A1D" w14:textId="20BF7FED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3.2.4. Не передавать третьим лицам свои Учетные данные (логин и пароль) для доступа к Услуге.</w:t>
      </w:r>
      <w:r w:rsidR="00131228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131228" w:rsidRPr="00103ED1">
        <w:rPr>
          <w:rFonts w:ascii="Arial" w:hAnsi="Arial" w:cs="Arial"/>
          <w:sz w:val="21"/>
          <w:szCs w:val="21"/>
          <w:lang w:eastAsia="ru-RU"/>
        </w:rPr>
        <w:t>Любые действия в Аккаунте после Авторизации, в том числе по управлению Услугой, считаются действиями Пользователя.</w:t>
      </w:r>
    </w:p>
    <w:p w14:paraId="45E72A1E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3.2.5. Не размещать посредством Услуги информацию, противоречащую законодательству РФ, общим нормам морали и этики, пропагандирующую национальную и расовую рознь, информацию, оскорбляющую честь и достоинство других лиц.</w:t>
      </w:r>
    </w:p>
    <w:p w14:paraId="45E72A1F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3.2.6. Не осуществлять с помощью Услуги несогласованную принудительную рассылку коммерческой, рекламной или иной информации (спам) на электронные почтовые ящики либо абонентские номера пользователей сетей связи (включая, но не ограничиваясь, мобильные сети связи и сеть Интернет).</w:t>
      </w:r>
    </w:p>
    <w:p w14:paraId="45E72A20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3.2.7. Полностью соблюдать порядок и правила пользования Услугой, а также все положения настоящего Соглашения.</w:t>
      </w:r>
    </w:p>
    <w:p w14:paraId="45E72A21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3.2.8. Использовать только сертифицированное абонентское оборудование.</w:t>
      </w:r>
    </w:p>
    <w:p w14:paraId="45E72A22" w14:textId="3A2CD344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3.2.9. Не использовать Услугу для совершения каких-либо действий, противоречащих действующему законодательству РФ</w:t>
      </w:r>
      <w:r w:rsidR="0030098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и нарушающих права третьих лиц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5E72A23" w14:textId="2156DB30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3.2.10. Не использовать Общие номера Услуги, а также федеральные </w:t>
      </w:r>
      <w:r w:rsidR="00493E81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Сервисные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омера (формата 79XX-XXX-XXXX), выделенные Пользователю в целях оказания Услуги, для отправки рекламных рассылок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Сообщений</w:t>
      </w:r>
      <w:r w:rsidR="00BC2B50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в том числе </w:t>
      </w:r>
      <w:r w:rsidR="00593738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путем присоединения </w:t>
      </w:r>
      <w:r w:rsidR="00EB1C68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их </w:t>
      </w:r>
      <w:r w:rsidR="00593738" w:rsidRPr="00103ED1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="00BC2B50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81FAC" w:rsidRPr="00103ED1">
        <w:rPr>
          <w:rFonts w:ascii="Arial" w:eastAsia="Times New Roman" w:hAnsi="Arial" w:cs="Arial"/>
          <w:sz w:val="21"/>
          <w:szCs w:val="21"/>
          <w:lang w:eastAsia="ru-RU"/>
        </w:rPr>
        <w:t>Шаблон</w:t>
      </w:r>
      <w:r w:rsidR="000D6A21" w:rsidRPr="00103ED1">
        <w:rPr>
          <w:rFonts w:ascii="Arial" w:eastAsia="Times New Roman" w:hAnsi="Arial" w:cs="Arial"/>
          <w:sz w:val="21"/>
          <w:szCs w:val="21"/>
          <w:lang w:eastAsia="ru-RU"/>
        </w:rPr>
        <w:t>ам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5E72A24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3.2.11. Пользователь подтверждает свое согласие на хранение в базах данных Услуги информации, переданной в ходе использования Услуги.</w:t>
      </w:r>
    </w:p>
    <w:p w14:paraId="45E72A25" w14:textId="0B5A4179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3.2.12. Пользователь подтверждает свое согласие на получение входящих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и/или электронных писем (e-mail) от Услуги, отправляемых самой Услугой или ее другими пользователями.</w:t>
      </w:r>
    </w:p>
    <w:p w14:paraId="45E72A26" w14:textId="5FF9C07C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3.2.13. В случае возникновения любых и всяких претензий от третьих лиц, по отношению к которым осуществляется отправка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 использованием Услуги, Пользователь обязан самостоятельно и за свой счет урегулировать все претензии такого рода.</w:t>
      </w:r>
    </w:p>
    <w:p w14:paraId="45E72A27" w14:textId="3E270BDA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3.2.14. Пользователь гарантирует, что содержание </w:t>
      </w:r>
      <w:r w:rsidR="000D6A2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Шаблона и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передаваемого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используемый им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омер, не наруша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ют прав третьих лиц и не нарушаю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т действующего законодательства РФ, кроме того:</w:t>
      </w:r>
    </w:p>
    <w:p w14:paraId="45E72A28" w14:textId="673BD76F" w:rsidR="0074051C" w:rsidRPr="00103ED1" w:rsidRDefault="007B2597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="0074051C" w:rsidRPr="00103ED1">
        <w:rPr>
          <w:rFonts w:ascii="Arial" w:eastAsia="Times New Roman" w:hAnsi="Arial" w:cs="Arial"/>
          <w:sz w:val="21"/>
          <w:szCs w:val="21"/>
          <w:lang w:eastAsia="ru-RU"/>
        </w:rPr>
        <w:t>омер не должен содержать знаки товаров/услуг, товарные знаки, фирменное наименование или имена собственные, на которые Пользователь не может подтвердить свои права на использование и т.д.</w:t>
      </w:r>
    </w:p>
    <w:p w14:paraId="45E72A29" w14:textId="0EDD9A7A" w:rsidR="0074051C" w:rsidRPr="00103ED1" w:rsidRDefault="0074051C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По своему содержанию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омер должен соответствовать социальным, моральным и этическим принципам (не содержать слов, оскорбляющих человеческое достоинство, пропагандирующих насилие, расовую или национальную вражду и т.п.).</w:t>
      </w:r>
    </w:p>
    <w:p w14:paraId="45E72A2A" w14:textId="2AF89D1A" w:rsidR="0074051C" w:rsidRPr="00103ED1" w:rsidRDefault="007B2597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="0074051C" w:rsidRPr="00103ED1">
        <w:rPr>
          <w:rFonts w:ascii="Arial" w:eastAsia="Times New Roman" w:hAnsi="Arial" w:cs="Arial"/>
          <w:sz w:val="21"/>
          <w:szCs w:val="21"/>
          <w:lang w:eastAsia="ru-RU"/>
        </w:rPr>
        <w:t>омер не должен содержать несуществующий или фальсифицированный адрес отправителя.</w:t>
      </w:r>
    </w:p>
    <w:p w14:paraId="45E72A2B" w14:textId="711D064D" w:rsidR="0074051C" w:rsidRPr="00103ED1" w:rsidRDefault="007B2597" w:rsidP="00380C57">
      <w:pPr>
        <w:numPr>
          <w:ilvl w:val="0"/>
          <w:numId w:val="7"/>
        </w:numPr>
        <w:spacing w:after="60" w:line="253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="0074051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омер не должен вводить </w:t>
      </w:r>
      <w:r w:rsidR="00D914F7" w:rsidRPr="00103ED1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74051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олучателя в заблуждение относительно характера и сути предоставляемых услуг Пользователя, должен позволять определить отправителя данного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="0074051C"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5E72A2C" w14:textId="5FB1A900" w:rsidR="0074051C" w:rsidRPr="00103ED1" w:rsidRDefault="0074051C" w:rsidP="007B2597">
      <w:pPr>
        <w:spacing w:before="120" w:after="15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3.2.15.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номер должен содержать максимум 11 буквенных и/или цифровых латинских символов.</w:t>
      </w:r>
    </w:p>
    <w:p w14:paraId="45E72A2D" w14:textId="20F22B9B" w:rsidR="0074051C" w:rsidRPr="00103ED1" w:rsidRDefault="0074051C" w:rsidP="007B2597">
      <w:pPr>
        <w:spacing w:before="120"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3.2.16. </w:t>
      </w:r>
      <w:r w:rsidR="007B2597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номер должен использоваться для отправки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 информацией об услугах/товарах/работах только Пользователя.</w:t>
      </w:r>
    </w:p>
    <w:p w14:paraId="27652ACC" w14:textId="0F67185C" w:rsidR="007B2597" w:rsidRPr="00103ED1" w:rsidRDefault="0074051C" w:rsidP="000E1577">
      <w:pPr>
        <w:pStyle w:val="a7"/>
        <w:spacing w:before="120" w:after="120"/>
        <w:ind w:left="227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 xml:space="preserve">3.2.17. Пользователь гарантирует Оператору, что отправка </w:t>
      </w:r>
      <w:r w:rsidR="00BA6A79" w:rsidRPr="00103ED1">
        <w:rPr>
          <w:rFonts w:ascii="Arial" w:hAnsi="Arial" w:cs="Arial"/>
          <w:sz w:val="21"/>
          <w:szCs w:val="21"/>
        </w:rPr>
        <w:t>Сообщений</w:t>
      </w:r>
      <w:r w:rsidRPr="00103ED1">
        <w:rPr>
          <w:rFonts w:ascii="Arial" w:hAnsi="Arial" w:cs="Arial"/>
          <w:sz w:val="21"/>
          <w:szCs w:val="21"/>
        </w:rPr>
        <w:t xml:space="preserve"> осуществляется им в рамках действующего законодательства РФ и автоматическая рассылка по сети подвижной связи или рекламные </w:t>
      </w:r>
      <w:r w:rsidR="00BA6A79" w:rsidRPr="00103ED1">
        <w:rPr>
          <w:rFonts w:ascii="Arial" w:hAnsi="Arial" w:cs="Arial"/>
          <w:sz w:val="21"/>
          <w:szCs w:val="21"/>
        </w:rPr>
        <w:t>Сообщения</w:t>
      </w:r>
      <w:r w:rsidR="00D42E8E" w:rsidRPr="00103ED1">
        <w:rPr>
          <w:rFonts w:ascii="Arial" w:hAnsi="Arial" w:cs="Arial"/>
          <w:sz w:val="21"/>
          <w:szCs w:val="21"/>
        </w:rPr>
        <w:t xml:space="preserve"> отправляю</w:t>
      </w:r>
      <w:r w:rsidRPr="00103ED1">
        <w:rPr>
          <w:rFonts w:ascii="Arial" w:hAnsi="Arial" w:cs="Arial"/>
          <w:sz w:val="21"/>
          <w:szCs w:val="21"/>
        </w:rPr>
        <w:t xml:space="preserve">тся только тем </w:t>
      </w:r>
      <w:r w:rsidR="00392118" w:rsidRPr="00103ED1">
        <w:rPr>
          <w:rFonts w:ascii="Arial" w:hAnsi="Arial" w:cs="Arial"/>
          <w:sz w:val="21"/>
          <w:szCs w:val="21"/>
        </w:rPr>
        <w:t>П</w:t>
      </w:r>
      <w:r w:rsidRPr="00103ED1">
        <w:rPr>
          <w:rFonts w:ascii="Arial" w:hAnsi="Arial" w:cs="Arial"/>
          <w:sz w:val="21"/>
          <w:szCs w:val="21"/>
        </w:rPr>
        <w:t>олучателям, которые дали Пользова</w:t>
      </w:r>
      <w:r w:rsidR="00D42E8E" w:rsidRPr="00103ED1">
        <w:rPr>
          <w:rFonts w:ascii="Arial" w:hAnsi="Arial" w:cs="Arial"/>
          <w:sz w:val="21"/>
          <w:szCs w:val="21"/>
        </w:rPr>
        <w:t>телю предварительное и надлежащ</w:t>
      </w:r>
      <w:r w:rsidRPr="00103ED1">
        <w:rPr>
          <w:rFonts w:ascii="Arial" w:hAnsi="Arial" w:cs="Arial"/>
          <w:sz w:val="21"/>
          <w:szCs w:val="21"/>
        </w:rPr>
        <w:t>е оформленное согласие.</w:t>
      </w:r>
      <w:r w:rsidR="009B78CA" w:rsidRPr="00103ED1">
        <w:rPr>
          <w:rFonts w:ascii="Arial" w:hAnsi="Arial" w:cs="Arial"/>
          <w:sz w:val="21"/>
          <w:szCs w:val="21"/>
        </w:rPr>
        <w:t xml:space="preserve"> </w:t>
      </w:r>
    </w:p>
    <w:p w14:paraId="3A8EFDC2" w14:textId="1E3FA735" w:rsidR="005A416F" w:rsidRPr="00103ED1" w:rsidRDefault="009B78CA" w:rsidP="000E1577">
      <w:pPr>
        <w:spacing w:before="120"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3.2.18. При </w:t>
      </w:r>
      <w:r w:rsidR="00E1148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отправке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посредством Интерфейса Услуги Пользователь вправе использовать только те согласованные с Оператором</w:t>
      </w:r>
      <w:r w:rsidR="00493E8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Сервисные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омера, которые были выделены Оператором Пользователю в рамках оказания Услуги, при этом одобрение выбранного Пользователем </w:t>
      </w:r>
      <w:r w:rsidR="00493E81" w:rsidRPr="00103ED1">
        <w:rPr>
          <w:rFonts w:ascii="Arial" w:eastAsia="Times New Roman" w:hAnsi="Arial" w:cs="Arial"/>
          <w:sz w:val="21"/>
          <w:szCs w:val="21"/>
          <w:lang w:eastAsia="ru-RU"/>
        </w:rPr>
        <w:t>Сервисного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омера не является гарантией </w:t>
      </w:r>
      <w:r w:rsidR="00E1148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отправки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 выбранным </w:t>
      </w:r>
      <w:r w:rsidR="00493E81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Сервисным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омером.</w:t>
      </w:r>
    </w:p>
    <w:p w14:paraId="46CFA552" w14:textId="5A64FDAC" w:rsidR="009B78CA" w:rsidRPr="00103ED1" w:rsidRDefault="005A416F" w:rsidP="000E1577">
      <w:pPr>
        <w:spacing w:before="120"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3.2.19. </w:t>
      </w:r>
      <w:r w:rsidR="00E1148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Отправка </w:t>
      </w:r>
      <w:r w:rsidR="009B78CA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Международных </w:t>
      </w:r>
      <w:r w:rsidR="0065699F" w:rsidRPr="00103ED1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ообщений</w:t>
      </w:r>
      <w:r w:rsidR="009B78CA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возможн</w:t>
      </w:r>
      <w:r w:rsidR="00E1148D" w:rsidRPr="00103ED1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9B78CA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только от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Сервисного </w:t>
      </w:r>
      <w:r w:rsidR="0065699F" w:rsidRPr="00103ED1"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9B78CA" w:rsidRPr="00103ED1">
        <w:rPr>
          <w:rFonts w:ascii="Arial" w:eastAsia="Times New Roman" w:hAnsi="Arial" w:cs="Arial"/>
          <w:sz w:val="21"/>
          <w:szCs w:val="21"/>
          <w:lang w:eastAsia="ru-RU"/>
        </w:rPr>
        <w:t>омера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, который был зарегистрирован Пользователем с признаком Международного номера</w:t>
      </w:r>
      <w:r w:rsidR="009B78CA"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F51F1B5" w14:textId="67EF5250" w:rsidR="00CF353F" w:rsidRPr="00103ED1" w:rsidRDefault="0042486D" w:rsidP="00CF353F">
      <w:pPr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3.2.20</w:t>
      </w:r>
      <w:r w:rsidR="000A3CD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использования Шаблонов, Пользователь обязан направлять для согласования с Оператором тексты для Шаблонов в порядке и сроки, предусмотренные </w:t>
      </w:r>
      <w:r w:rsidR="00475400" w:rsidRPr="00103ED1">
        <w:rPr>
          <w:rFonts w:ascii="Arial" w:eastAsia="Times New Roman" w:hAnsi="Arial" w:cs="Arial"/>
          <w:sz w:val="21"/>
          <w:szCs w:val="21"/>
          <w:lang w:eastAsia="ru-RU"/>
        </w:rPr>
        <w:t>Порядком согласования</w:t>
      </w:r>
      <w:r w:rsidR="00D51767"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85B1F51" w14:textId="3FEB938E" w:rsidR="00CF353F" w:rsidRPr="00103ED1" w:rsidRDefault="0042486D" w:rsidP="00CF353F">
      <w:pPr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3.2.21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>. В случае наличия согласованных Шаблонов, Пользователь обязуется их использовать.</w:t>
      </w:r>
    </w:p>
    <w:p w14:paraId="1C10AD73" w14:textId="4A8ADBEC" w:rsidR="00CF353F" w:rsidRPr="00103ED1" w:rsidRDefault="00554D22" w:rsidP="00CF353F">
      <w:pPr>
        <w:tabs>
          <w:tab w:val="left" w:pos="993"/>
        </w:tabs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3.2.2</w:t>
      </w:r>
      <w:r w:rsidR="0042486D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4E38E6"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Пользователь обязуется о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беспечить корректность 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заполнения переменной части Шаблона и соответствие фиксированной части </w:t>
      </w:r>
      <w:r w:rsidR="004479DE">
        <w:rPr>
          <w:rFonts w:ascii="Arial" w:eastAsia="Times New Roman" w:hAnsi="Arial" w:cs="Arial"/>
          <w:sz w:val="21"/>
          <w:szCs w:val="21"/>
          <w:lang w:eastAsia="ru-RU"/>
        </w:rPr>
        <w:t xml:space="preserve">шаблонированного </w:t>
      </w:r>
      <w:r w:rsidR="0068225F" w:rsidRPr="00103ED1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>ообщения Шаблону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3AE634E6" w14:textId="0790B651" w:rsidR="00825DF7" w:rsidRPr="00103ED1" w:rsidRDefault="0042486D" w:rsidP="00CF353F">
      <w:pPr>
        <w:tabs>
          <w:tab w:val="left" w:pos="993"/>
        </w:tabs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3.2.23</w:t>
      </w:r>
      <w:r w:rsidR="00E81FA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Пользователь вправе не согласовывать с Оператором</w:t>
      </w:r>
      <w:r w:rsidR="004F7CD0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тексты для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Шаблон</w:t>
      </w:r>
      <w:r w:rsidR="004F7CD0" w:rsidRPr="00103ED1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>, в этом случае рассылаемые Сообщения</w:t>
      </w:r>
      <w:r w:rsidR="00512E4F">
        <w:rPr>
          <w:rFonts w:ascii="Arial" w:eastAsia="Times New Roman" w:hAnsi="Arial" w:cs="Arial"/>
          <w:sz w:val="21"/>
          <w:szCs w:val="21"/>
          <w:lang w:eastAsia="ru-RU"/>
        </w:rPr>
        <w:t xml:space="preserve"> определяются и тарифицируются </w:t>
      </w:r>
      <w:r w:rsidR="00CF353F" w:rsidRPr="00103ED1">
        <w:rPr>
          <w:rFonts w:ascii="Arial" w:eastAsia="Times New Roman" w:hAnsi="Arial" w:cs="Arial"/>
          <w:sz w:val="21"/>
          <w:szCs w:val="21"/>
          <w:lang w:eastAsia="ru-RU"/>
        </w:rPr>
        <w:t>как «Нешаблонированные Сообщения».</w:t>
      </w:r>
      <w:r w:rsidR="00825DF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2B88FA1A" w14:textId="6C75ABAF" w:rsidR="00CF353F" w:rsidRPr="00103ED1" w:rsidRDefault="0042486D" w:rsidP="00CF353F">
      <w:pPr>
        <w:tabs>
          <w:tab w:val="left" w:pos="993"/>
        </w:tabs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3.2.24</w:t>
      </w:r>
      <w:r w:rsidR="00825DF7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Пользователь обязуется соблюдать конфиденциальность своих Учетных данных. </w:t>
      </w:r>
      <w:r w:rsidR="00825DF7"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Пользователь обязуется незамедлительно уведомить Оператора о выявлении признаков нарушения конфиденциальности Учетных данных.</w:t>
      </w:r>
    </w:p>
    <w:p w14:paraId="2733F8C5" w14:textId="0FDB6D38" w:rsidR="00E81FAC" w:rsidRPr="00103ED1" w:rsidRDefault="00E81FAC" w:rsidP="009F2ACC">
      <w:pPr>
        <w:tabs>
          <w:tab w:val="left" w:pos="993"/>
        </w:tabs>
        <w:spacing w:before="120" w:after="120" w:line="253" w:lineRule="atLeast"/>
        <w:ind w:left="227"/>
        <w:jc w:val="both"/>
        <w:textAlignment w:val="baseline"/>
        <w:rPr>
          <w:rFonts w:ascii="Arial" w:hAnsi="Arial" w:cs="Arial"/>
          <w:sz w:val="21"/>
          <w:szCs w:val="21"/>
          <w:lang w:eastAsia="ru-RU"/>
        </w:rPr>
      </w:pPr>
    </w:p>
    <w:p w14:paraId="45E72A2F" w14:textId="77777777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Ответственность сторон</w:t>
      </w:r>
    </w:p>
    <w:p w14:paraId="45E72A30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31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 Со стороны Оператора:</w:t>
      </w:r>
    </w:p>
    <w:p w14:paraId="45E72A32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4.1.1. МТС не несет ответственности и не возмещает убытки, возникшие по причине не санкционированного использования Услуги третьими лицами, а также возникшие по вине Пользователя вследствие нарушений условий настоящего Соглашения.</w:t>
      </w:r>
    </w:p>
    <w:p w14:paraId="45E72A33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4.1.2. Оператор не несет ответственности перед Пользователем или третьими сторонами за любые задержки, прерывания, ущерб, недополученную прибыль или потери, происходящие из-за сбоев в любом электронном или механическом оборудовании, находящемся вне зоны ответственности Оператора, а также при использовании несертифицированного Пользовательского оборудования.</w:t>
      </w:r>
    </w:p>
    <w:p w14:paraId="45E72A34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4.1.3. Оператор не отвечает за содержание информации, передаваемой и размещаемой Пользователем в Услуге и Сети.</w:t>
      </w:r>
    </w:p>
    <w:p w14:paraId="45E72A35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4.1.4. Оператор оставляет за собой право изменить тарифы на Услугу в одностороннем порядке. Информация о факте внесения изменений размещается на Сайте.</w:t>
      </w:r>
    </w:p>
    <w:p w14:paraId="45E72A36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4.1.5. Ни при каких обстоятельствах Оператор не несет ответственности за прямой или косвенный ущерб, причиненный Пользователю в результате использования или невозможности использования Услуги, и понесенный в результате ошибок, пропусков, перерывов в работе, изменения функций, дефектов, задержек в работе и т. п., случившихся не по вине Оператора.</w:t>
      </w:r>
    </w:p>
    <w:p w14:paraId="45E72A37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4.2. Со стороны Пользователя:</w:t>
      </w:r>
    </w:p>
    <w:p w14:paraId="45E72A38" w14:textId="424D236B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4.2.1. Пользователь несет полную ответственность за сохранность Учетных данных Пользователя и за убытки, которые могут возникнуть по причине их несанкционированного использования. </w:t>
      </w:r>
    </w:p>
    <w:p w14:paraId="45E72A39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4.2.2. Пользователь несет полную ответственность за все действия, совершенные с использованием Учетных данных Пользователя через Интерфейсы Услуги.</w:t>
      </w:r>
    </w:p>
    <w:p w14:paraId="1B0915EA" w14:textId="77777777" w:rsidR="001531F3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4.2.3. В случае нарушения Пользователем п. 3.2.17 настоящего Соглашения, Пользователь выплачивает Оператору штраф в размере 100 000 (ста тысяч) рублей с учетом НДС.</w:t>
      </w:r>
      <w:r w:rsidR="001531F3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778E3532" w14:textId="3B120F15" w:rsidR="001531F3" w:rsidRPr="00103ED1" w:rsidRDefault="001531F3" w:rsidP="00EE29D3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4.2.4. В случае вынесения судебного либо иного решения против Оператора (в результате неисполнения или ненадлежащего исполнения Пользователем возложенных на него настоящим Соглашением обязанностей, в том числе по соблюдению требований п. 3.2.17 настоящего Соглашения) о взыскании средств с Оператора или о привлечении Оператора к административной ответственности в виде начисления административного штрафа, Пользователь обязан возместить Оператору ущерб в полном объеме, включая все судебные издержки, в срок не позднее 10 (Десяти) рабочих дней с момента получения требования Оператора на основании счета Оператора с приложением подтверждающих документов.</w:t>
      </w:r>
    </w:p>
    <w:p w14:paraId="285CC625" w14:textId="023DE64D" w:rsidR="00750C6C" w:rsidRPr="00103ED1" w:rsidRDefault="00512E4F" w:rsidP="00750C6C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4.2.5. Пользователь</w:t>
      </w:r>
      <w:r w:rsidR="00FB7AD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несет ответственность за </w:t>
      </w:r>
      <w:r w:rsidR="00554D22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корректность 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>заполнения переменной части Шаблона и за соответствие фиксированной части Сообщения Шаблону. Оператор ни при каких обстоятельствах не контролирует и не отвечает за соответствие Шаблонам рассылаемых Пользователем Сообщений.</w:t>
      </w:r>
    </w:p>
    <w:p w14:paraId="53E7718A" w14:textId="3E85E6D1" w:rsidR="005D18BE" w:rsidRPr="00103ED1" w:rsidRDefault="00BE121C" w:rsidP="005D18BE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4.2.6. 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утери Учетных данных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Пользователем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или передачи их третьим лицам Оператор не несет ответственность за ущерб, а также за ущерб, понесенный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Пользователем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в связи с </w:t>
      </w:r>
      <w:r w:rsidR="0068225F" w:rsidRPr="00103ED1">
        <w:rPr>
          <w:rFonts w:ascii="Arial" w:eastAsia="Times New Roman" w:hAnsi="Arial" w:cs="Arial"/>
          <w:sz w:val="21"/>
          <w:szCs w:val="21"/>
          <w:lang w:eastAsia="ru-RU"/>
        </w:rPr>
        <w:t>утерей/</w:t>
      </w:r>
      <w:r w:rsidR="004E38E6" w:rsidRPr="00103ED1">
        <w:rPr>
          <w:rFonts w:ascii="Arial" w:eastAsia="Times New Roman" w:hAnsi="Arial" w:cs="Arial"/>
          <w:sz w:val="21"/>
          <w:szCs w:val="21"/>
          <w:lang w:eastAsia="ru-RU"/>
        </w:rPr>
        <w:t>разглашением Пользов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ателем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своих Учетных данных.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Пользователь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несет всю ответственность за утерю</w:t>
      </w:r>
      <w:r w:rsidR="0068225F" w:rsidRPr="00103ED1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="004E38E6" w:rsidRPr="00103ED1">
        <w:rPr>
          <w:rFonts w:ascii="Arial" w:eastAsia="Times New Roman" w:hAnsi="Arial" w:cs="Arial"/>
          <w:sz w:val="21"/>
          <w:szCs w:val="21"/>
          <w:lang w:eastAsia="ru-RU"/>
        </w:rPr>
        <w:t>разглашение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Учетных данных, а также за все возможные последствия их утери</w:t>
      </w:r>
      <w:r w:rsidR="0068225F" w:rsidRPr="00103ED1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="004E38E6" w:rsidRPr="00103ED1">
        <w:rPr>
          <w:rFonts w:ascii="Arial" w:eastAsia="Times New Roman" w:hAnsi="Arial" w:cs="Arial"/>
          <w:sz w:val="21"/>
          <w:szCs w:val="21"/>
          <w:lang w:eastAsia="ru-RU"/>
        </w:rPr>
        <w:t>разглашения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 момента предоставления Учетных данных Оператором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</w:t>
      </w:r>
      <w:r w:rsidR="00A1007C" w:rsidRPr="00103ED1">
        <w:rPr>
          <w:rFonts w:ascii="Arial" w:eastAsia="Times New Roman" w:hAnsi="Arial" w:cs="Arial"/>
          <w:sz w:val="21"/>
          <w:szCs w:val="21"/>
          <w:lang w:eastAsia="ru-RU"/>
        </w:rPr>
        <w:t>ю</w:t>
      </w:r>
      <w:r w:rsidR="00750C6C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42C60E75" w14:textId="772A4D4E" w:rsidR="005D18BE" w:rsidRPr="00103ED1" w:rsidRDefault="005D18BE" w:rsidP="005D18BE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4.2.7. Пользователь несет ответственность</w:t>
      </w:r>
    </w:p>
    <w:p w14:paraId="43258588" w14:textId="7881F12C" w:rsidR="005D18BE" w:rsidRPr="00103ED1" w:rsidRDefault="005D18BE" w:rsidP="005D18BE">
      <w:pPr>
        <w:pStyle w:val="ae"/>
        <w:widowControl w:val="0"/>
        <w:numPr>
          <w:ilvl w:val="0"/>
          <w:numId w:val="14"/>
        </w:numPr>
        <w:tabs>
          <w:tab w:val="left" w:pos="9700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103ED1">
        <w:rPr>
          <w:rFonts w:ascii="Arial" w:eastAsia="Times New Roman" w:hAnsi="Arial" w:cs="Arial"/>
          <w:color w:val="auto"/>
          <w:sz w:val="21"/>
          <w:szCs w:val="21"/>
        </w:rPr>
        <w:t xml:space="preserve">за соблюдение требований действующего законодательства РФ в отношении содержания Сообщения/Шаблона; </w:t>
      </w:r>
    </w:p>
    <w:p w14:paraId="118082E2" w14:textId="508FA61C" w:rsidR="005D18BE" w:rsidRPr="00103ED1" w:rsidRDefault="005D18BE" w:rsidP="005D18BE">
      <w:pPr>
        <w:pStyle w:val="ae"/>
        <w:widowControl w:val="0"/>
        <w:numPr>
          <w:ilvl w:val="0"/>
          <w:numId w:val="14"/>
        </w:numPr>
        <w:tabs>
          <w:tab w:val="left" w:pos="9700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103ED1">
        <w:rPr>
          <w:rFonts w:ascii="Arial" w:eastAsia="Times New Roman" w:hAnsi="Arial" w:cs="Arial"/>
          <w:color w:val="auto"/>
          <w:sz w:val="21"/>
          <w:szCs w:val="21"/>
        </w:rPr>
        <w:t xml:space="preserve">за недостоверность сведений, содержащихся в Сообщении/Шаблоне, </w:t>
      </w:r>
    </w:p>
    <w:p w14:paraId="0A29CEBA" w14:textId="0D628CBA" w:rsidR="005D18BE" w:rsidRPr="00103ED1" w:rsidRDefault="005D18BE" w:rsidP="005D18BE">
      <w:pPr>
        <w:pStyle w:val="ae"/>
        <w:widowControl w:val="0"/>
        <w:numPr>
          <w:ilvl w:val="0"/>
          <w:numId w:val="14"/>
        </w:numPr>
        <w:tabs>
          <w:tab w:val="left" w:pos="9700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103ED1">
        <w:rPr>
          <w:rFonts w:ascii="Arial" w:eastAsia="Times New Roman" w:hAnsi="Arial" w:cs="Arial"/>
          <w:color w:val="auto"/>
          <w:sz w:val="21"/>
          <w:szCs w:val="21"/>
        </w:rPr>
        <w:t>за допущение в Сообщении/Шаблоне недобросовестной конкуренции;</w:t>
      </w:r>
    </w:p>
    <w:p w14:paraId="00EC7903" w14:textId="4CDE5474" w:rsidR="005D18BE" w:rsidRPr="00103ED1" w:rsidRDefault="005D18BE" w:rsidP="008117FB">
      <w:pPr>
        <w:pStyle w:val="ae"/>
        <w:widowControl w:val="0"/>
        <w:numPr>
          <w:ilvl w:val="0"/>
          <w:numId w:val="14"/>
        </w:numPr>
        <w:tabs>
          <w:tab w:val="left" w:pos="9700"/>
        </w:tabs>
        <w:spacing w:after="150" w:line="240" w:lineRule="auto"/>
        <w:ind w:left="993" w:hanging="284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103ED1">
        <w:rPr>
          <w:rFonts w:ascii="Arial" w:eastAsia="Times New Roman" w:hAnsi="Arial" w:cs="Arial"/>
          <w:color w:val="auto"/>
          <w:sz w:val="21"/>
          <w:szCs w:val="21"/>
        </w:rPr>
        <w:t>за ошибки и неточности в</w:t>
      </w:r>
      <w:r w:rsidR="008117FB">
        <w:rPr>
          <w:rFonts w:ascii="Arial" w:eastAsia="Times New Roman" w:hAnsi="Arial" w:cs="Arial"/>
          <w:color w:val="auto"/>
          <w:sz w:val="21"/>
          <w:szCs w:val="21"/>
        </w:rPr>
        <w:t xml:space="preserve"> содержании Сообщения/Шаблоне. </w:t>
      </w:r>
    </w:p>
    <w:p w14:paraId="4D5A29E7" w14:textId="77777777" w:rsidR="005D18BE" w:rsidRPr="00103ED1" w:rsidRDefault="005D18BE" w:rsidP="008117FB">
      <w:pPr>
        <w:pStyle w:val="a7"/>
        <w:numPr>
          <w:ilvl w:val="2"/>
          <w:numId w:val="16"/>
        </w:numPr>
        <w:spacing w:after="150"/>
        <w:ind w:left="142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Все спорные вопросы (в том числе адресованные Оператору), связанные с нарушением Пользователем условий настоящего Соглашения, разрешаются силами и за счет средств Пользователя.</w:t>
      </w:r>
    </w:p>
    <w:p w14:paraId="758AFE01" w14:textId="6E730380" w:rsidR="005D18BE" w:rsidRPr="00103ED1" w:rsidRDefault="005D18BE" w:rsidP="00614F85">
      <w:pPr>
        <w:pStyle w:val="a7"/>
        <w:numPr>
          <w:ilvl w:val="2"/>
          <w:numId w:val="16"/>
        </w:numPr>
        <w:ind w:left="142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Ни при каких обстоятельствах Оператор не несет ответственности:</w:t>
      </w:r>
    </w:p>
    <w:p w14:paraId="703F6F86" w14:textId="2BD952A7" w:rsidR="005D18BE" w:rsidRPr="00103ED1" w:rsidRDefault="005D18BE" w:rsidP="005D18BE">
      <w:pPr>
        <w:pStyle w:val="a7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за фактическое качество Услуг Пользователя;</w:t>
      </w:r>
    </w:p>
    <w:p w14:paraId="2F61BD8F" w14:textId="31F4BF63" w:rsidR="005D18BE" w:rsidRPr="00103ED1" w:rsidRDefault="005D18BE" w:rsidP="008117FB">
      <w:pPr>
        <w:pStyle w:val="a7"/>
        <w:numPr>
          <w:ilvl w:val="0"/>
          <w:numId w:val="15"/>
        </w:numPr>
        <w:tabs>
          <w:tab w:val="left" w:pos="993"/>
        </w:tabs>
        <w:spacing w:after="150"/>
        <w:ind w:left="993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за нарушение прав третьих лиц в результате рассылки Сообщений, в том числе с использованием согласованных Шаблонов, включая нарушения прав граждан на честь и достоинство, прав юридических лиц на деловую репутацию, прав на результаты интеллектуальной деятельности и средства индивидуализации и т.д.</w:t>
      </w:r>
    </w:p>
    <w:p w14:paraId="23D87E49" w14:textId="5012F523" w:rsidR="005D18BE" w:rsidRDefault="005D18BE" w:rsidP="008117FB">
      <w:pPr>
        <w:pStyle w:val="a7"/>
        <w:numPr>
          <w:ilvl w:val="2"/>
          <w:numId w:val="16"/>
        </w:numPr>
        <w:tabs>
          <w:tab w:val="left" w:pos="851"/>
        </w:tabs>
        <w:spacing w:after="150"/>
        <w:ind w:left="142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В случае предъявления Оператору претензий третьими лицами, в том числе Получателями, государственными или муниципальными органами, в связи с оказанием Услуг Пользователю, в том числе относительно содержания Сообщения/Шаблона, которые были предоставлены Пользователем для оказания Услуги, Пользователь обязан оказать Оператору всё возможное содействие в урегулировании таких претензий (если Оператор решает урегулировать такую претензию самостоятельно) или самостоятельно урегулировать такие претензии (во всех остальных случаях), а также полностью возместить Оператору убытки, связанные с такими претензиями, в том числе штрафы, неустойки в срок не позднее 5 (пяти) рабочих дней с момента получения требования о возмещении убытков на основании счета с приложением копий подтверждающих убытки документов.</w:t>
      </w:r>
    </w:p>
    <w:p w14:paraId="25451F9C" w14:textId="20A2EA9D" w:rsidR="002D6B51" w:rsidRPr="00B805D7" w:rsidRDefault="00045661" w:rsidP="008117FB">
      <w:pPr>
        <w:pStyle w:val="a7"/>
        <w:numPr>
          <w:ilvl w:val="2"/>
          <w:numId w:val="16"/>
        </w:numPr>
        <w:tabs>
          <w:tab w:val="left" w:pos="851"/>
        </w:tabs>
        <w:spacing w:after="150"/>
        <w:ind w:left="142" w:right="-142" w:firstLine="0"/>
        <w:contextualSpacing w:val="0"/>
        <w:jc w:val="both"/>
        <w:rPr>
          <w:rFonts w:ascii="Arial" w:hAnsi="Arial" w:cs="Arial"/>
          <w:sz w:val="21"/>
          <w:szCs w:val="21"/>
          <w:highlight w:val="yellow"/>
        </w:rPr>
      </w:pPr>
      <w:r w:rsidRPr="00045661">
        <w:rPr>
          <w:rFonts w:ascii="Arial" w:hAnsi="Arial" w:cs="Arial"/>
          <w:sz w:val="21"/>
          <w:szCs w:val="21"/>
        </w:rPr>
        <w:t xml:space="preserve">    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В случае выявления факта отправки Пользователем рассылки Международных </w:t>
      </w:r>
      <w:r w:rsidR="00B21FB1" w:rsidRPr="00B805D7">
        <w:rPr>
          <w:rFonts w:ascii="Arial" w:hAnsi="Arial" w:cs="Arial"/>
          <w:sz w:val="21"/>
          <w:szCs w:val="21"/>
          <w:highlight w:val="yellow"/>
        </w:rPr>
        <w:t>С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ообщений </w:t>
      </w:r>
      <w:r w:rsidR="00B21FB1" w:rsidRPr="00B805D7">
        <w:rPr>
          <w:rFonts w:ascii="Arial" w:hAnsi="Arial" w:cs="Arial"/>
          <w:sz w:val="21"/>
          <w:szCs w:val="21"/>
          <w:highlight w:val="yellow"/>
        </w:rPr>
        <w:t>с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 Сервисного номера, не зарегистрированного с признаком Международного, Пользователь обязуется уплатить МТС штраф в </w:t>
      </w:r>
      <w:r w:rsidR="00B805D7" w:rsidRPr="00B805D7">
        <w:rPr>
          <w:rFonts w:ascii="Arial" w:hAnsi="Arial" w:cs="Arial"/>
          <w:sz w:val="21"/>
          <w:szCs w:val="21"/>
          <w:highlight w:val="yellow"/>
        </w:rPr>
        <w:t>восьмикратном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 размере общей стоимости всех отправленных с такого </w:t>
      </w:r>
      <w:r w:rsidR="00B21FB1" w:rsidRPr="00B805D7">
        <w:rPr>
          <w:rFonts w:ascii="Arial" w:hAnsi="Arial" w:cs="Arial"/>
          <w:sz w:val="21"/>
          <w:szCs w:val="21"/>
          <w:highlight w:val="yellow"/>
        </w:rPr>
        <w:t>Сервисного номера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B21FB1" w:rsidRPr="00B805D7">
        <w:rPr>
          <w:rFonts w:ascii="Arial" w:hAnsi="Arial" w:cs="Arial"/>
          <w:sz w:val="21"/>
          <w:szCs w:val="21"/>
          <w:highlight w:val="yellow"/>
        </w:rPr>
        <w:t>С</w:t>
      </w:r>
      <w:r w:rsidRPr="00B805D7">
        <w:rPr>
          <w:rFonts w:ascii="Arial" w:hAnsi="Arial" w:cs="Arial"/>
          <w:sz w:val="21"/>
          <w:szCs w:val="21"/>
          <w:highlight w:val="yellow"/>
        </w:rPr>
        <w:t xml:space="preserve">ообщений </w:t>
      </w:r>
      <w:r w:rsidR="0042486D" w:rsidRPr="00B805D7">
        <w:rPr>
          <w:rFonts w:ascii="Arial" w:hAnsi="Arial" w:cs="Arial"/>
          <w:sz w:val="21"/>
          <w:szCs w:val="21"/>
          <w:highlight w:val="yellow"/>
        </w:rPr>
        <w:t>(с учетом количества сегментов) за данный отчетный период. При этом стоимость всех отправленных Пользователем Сообщений рассчитывается по стоимости Сообщения сверх пакета/ квоты на соответствующего оператора, без учета подключенных пакетов Сообщений у Пользователя.</w:t>
      </w:r>
      <w:r w:rsidR="00B964F7" w:rsidRPr="00B805D7">
        <w:rPr>
          <w:rFonts w:ascii="Arial" w:hAnsi="Arial" w:cs="Arial"/>
          <w:sz w:val="21"/>
          <w:szCs w:val="21"/>
          <w:highlight w:val="yellow"/>
        </w:rPr>
        <w:t xml:space="preserve"> </w:t>
      </w:r>
    </w:p>
    <w:p w14:paraId="7C201F4B" w14:textId="4D8CF404" w:rsidR="002D6B51" w:rsidRPr="002D6B51" w:rsidRDefault="002D6B51" w:rsidP="008117FB">
      <w:pPr>
        <w:pStyle w:val="a7"/>
        <w:numPr>
          <w:ilvl w:val="2"/>
          <w:numId w:val="16"/>
        </w:numPr>
        <w:tabs>
          <w:tab w:val="left" w:pos="851"/>
        </w:tabs>
        <w:ind w:left="142" w:right="-143" w:firstLine="0"/>
        <w:jc w:val="both"/>
        <w:rPr>
          <w:rFonts w:ascii="Arial" w:hAnsi="Arial" w:cs="Arial"/>
          <w:sz w:val="21"/>
          <w:szCs w:val="21"/>
          <w:highlight w:val="yellow"/>
        </w:rPr>
      </w:pPr>
      <w:r w:rsidRPr="002D6B51">
        <w:rPr>
          <w:rFonts w:ascii="Arial" w:hAnsi="Arial" w:cs="Arial"/>
          <w:sz w:val="21"/>
          <w:szCs w:val="21"/>
          <w:highlight w:val="yellow"/>
        </w:rPr>
        <w:t xml:space="preserve">В случае нарушения Пользователем п. 3.2.16 настоящего Соглашения Пользователь обязуется уплатить МТС штраф в </w:t>
      </w:r>
      <w:r w:rsidR="00B805D7">
        <w:rPr>
          <w:rFonts w:ascii="Arial" w:hAnsi="Arial" w:cs="Arial"/>
          <w:sz w:val="21"/>
          <w:szCs w:val="21"/>
          <w:highlight w:val="yellow"/>
        </w:rPr>
        <w:t>восьмикратном</w:t>
      </w:r>
      <w:r w:rsidRPr="002D6B51">
        <w:rPr>
          <w:rFonts w:ascii="Arial" w:hAnsi="Arial" w:cs="Arial"/>
          <w:sz w:val="21"/>
          <w:szCs w:val="21"/>
          <w:highlight w:val="yellow"/>
        </w:rPr>
        <w:t xml:space="preserve"> размере общей стоимости всех отправленных с такого Сервисного номера Сообщений (с учетом количества сегментов) за данный отчетный период. При этом стоимость всех отправленных Пользователем Сообщений рассчитывается по стоимости Сообщения сверх пакета/ квоты на соответствующего оператора, без учета подключенных пакетов Сообщений у Пользователя</w:t>
      </w:r>
      <w:r>
        <w:rPr>
          <w:rFonts w:ascii="Arial" w:hAnsi="Arial" w:cs="Arial"/>
          <w:sz w:val="21"/>
          <w:szCs w:val="21"/>
          <w:highlight w:val="yellow"/>
        </w:rPr>
        <w:t>.</w:t>
      </w:r>
    </w:p>
    <w:p w14:paraId="6FDD8C69" w14:textId="24556C15" w:rsidR="002D6B51" w:rsidRPr="0042486D" w:rsidRDefault="002D6B51" w:rsidP="008117FB">
      <w:pPr>
        <w:pStyle w:val="a7"/>
        <w:tabs>
          <w:tab w:val="left" w:pos="851"/>
        </w:tabs>
        <w:ind w:left="142" w:right="-143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63F1ED5A" w14:textId="77777777" w:rsidR="00750C6C" w:rsidRPr="00103ED1" w:rsidRDefault="00750C6C" w:rsidP="009F376E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E72A3B" w14:textId="77777777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Порядок оказания Услуги</w:t>
      </w:r>
    </w:p>
    <w:p w14:paraId="45E72A3C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3D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5.1. Регистрация Пользователя в Услуге (получение Учетных данных) осуществляется следующими способами:</w:t>
      </w:r>
    </w:p>
    <w:p w14:paraId="45E72A3E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5.1.1. Самостоятельно Пользователем на Сайте. В этом случае Учетные данные задаются Пользователем на Сайте.</w:t>
      </w:r>
    </w:p>
    <w:p w14:paraId="45E72A3F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5.1.2. Путем отправки письменного запроса Оператору на подключение Услуги. В этом случае Учетные данные передаются Пользователю Оператором в следующем порядке:</w:t>
      </w:r>
    </w:p>
    <w:p w14:paraId="45E72A40" w14:textId="77777777" w:rsidR="0074051C" w:rsidRPr="00103ED1" w:rsidRDefault="0074051C" w:rsidP="007B2597">
      <w:pPr>
        <w:numPr>
          <w:ilvl w:val="1"/>
          <w:numId w:val="1"/>
        </w:numPr>
        <w:spacing w:after="60" w:line="253" w:lineRule="atLeast"/>
        <w:ind w:left="567" w:hanging="283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Пользователь заполняет заявление на подключение Услуги в салоне-магазине МТС или у персонального менеджера.</w:t>
      </w:r>
    </w:p>
    <w:p w14:paraId="45E72A41" w14:textId="77777777" w:rsidR="0074051C" w:rsidRPr="00103ED1" w:rsidRDefault="0074051C" w:rsidP="007B2597">
      <w:pPr>
        <w:numPr>
          <w:ilvl w:val="1"/>
          <w:numId w:val="1"/>
        </w:numPr>
        <w:spacing w:after="60" w:line="253" w:lineRule="atLeast"/>
        <w:ind w:left="567" w:hanging="283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На электронный адрес, указанный в заявлении на подключение Услуги, Оператор направляет Учетные данные для последующего доступа Пользователя к Услуге.</w:t>
      </w:r>
    </w:p>
    <w:p w14:paraId="45E72A42" w14:textId="77777777" w:rsidR="0074051C" w:rsidRPr="00103ED1" w:rsidRDefault="0074051C" w:rsidP="007B2597">
      <w:pPr>
        <w:spacing w:before="120" w:after="15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5.2. После Авторизации в Услуге Пользователь может воспользоваться Услугой через Интерфейсы Услуги.</w:t>
      </w:r>
    </w:p>
    <w:p w14:paraId="45E72A43" w14:textId="5F4202E9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5.3. В рамках оказания Услуги Оператор предоставляет Пользователю возможность отправлять короткие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на абонентские номера, а также принимать ответные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Сообщения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 абонентских номеров на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омер, но только если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омер – это короткий номер или федеральный номер, выделенный согласно условиям оказания Услуги. Для отправки 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ообщений Пользователь Услуги должен воспользоваться одним из Интерфейсов Услуги.</w:t>
      </w:r>
    </w:p>
    <w:p w14:paraId="45E72A44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5.4. Добавление, изменение и удаление абонентских номеров, для которых предоставляется Услуга, производится либо самим Пользователем через Интерфейсы Услуги, либо на основании заявления Пользователя.</w:t>
      </w:r>
    </w:p>
    <w:p w14:paraId="45E72A45" w14:textId="0276999D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5.5. В случае если Пользователь не заказал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Сервисный но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мер, то отправка и приём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в Услуге осуществляется с использованием Общих номеров – 4938 (только для абонентов МТС) и федерального номера 7985-770-7575.</w:t>
      </w:r>
    </w:p>
    <w:p w14:paraId="45E72A46" w14:textId="1AEFBDE8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5.6. Добавление, изменение и удаление пакет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A6A79" w:rsidRPr="00103ED1">
        <w:rPr>
          <w:rFonts w:ascii="Arial" w:eastAsia="Times New Roman" w:hAnsi="Arial" w:cs="Arial"/>
          <w:sz w:val="21"/>
          <w:szCs w:val="21"/>
          <w:lang w:eastAsia="ru-RU"/>
        </w:rPr>
        <w:t>Сообщений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производится либо самим Пользователем в рамках Аккаунта посредством Интерфейсов Услуги, либо на основании направления Пользователем заявления Оператору установленной формы.</w:t>
      </w:r>
    </w:p>
    <w:p w14:paraId="618CD8BD" w14:textId="3D48963D" w:rsidR="000466AE" w:rsidRPr="00103ED1" w:rsidRDefault="000466AE" w:rsidP="00392118">
      <w:pPr>
        <w:spacing w:after="150" w:line="240" w:lineRule="auto"/>
        <w:ind w:left="225"/>
        <w:jc w:val="both"/>
        <w:textAlignment w:val="baseline"/>
        <w:rPr>
          <w:rFonts w:ascii="Arial" w:hAnsi="Arial" w:cs="Arial"/>
          <w:sz w:val="21"/>
          <w:szCs w:val="21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5.7. </w:t>
      </w:r>
      <w:r w:rsidRPr="00103ED1">
        <w:rPr>
          <w:rFonts w:ascii="Arial" w:hAnsi="Arial" w:cs="Arial"/>
          <w:sz w:val="21"/>
          <w:szCs w:val="21"/>
        </w:rPr>
        <w:t xml:space="preserve">Оператор вправе не обеспечивать отправку </w:t>
      </w:r>
      <w:r w:rsidR="00BA6A79" w:rsidRPr="00103ED1">
        <w:rPr>
          <w:rFonts w:ascii="Arial" w:hAnsi="Arial" w:cs="Arial"/>
          <w:sz w:val="21"/>
          <w:szCs w:val="21"/>
        </w:rPr>
        <w:t>С</w:t>
      </w:r>
      <w:r w:rsidRPr="00103ED1">
        <w:rPr>
          <w:rFonts w:ascii="Arial" w:hAnsi="Arial" w:cs="Arial"/>
          <w:sz w:val="21"/>
          <w:szCs w:val="21"/>
        </w:rPr>
        <w:t xml:space="preserve">ообщений </w:t>
      </w:r>
      <w:r w:rsidR="00BA6A79" w:rsidRPr="00103ED1">
        <w:rPr>
          <w:rFonts w:ascii="Arial" w:hAnsi="Arial" w:cs="Arial"/>
          <w:sz w:val="21"/>
          <w:szCs w:val="21"/>
        </w:rPr>
        <w:t xml:space="preserve">Получателям </w:t>
      </w:r>
      <w:r w:rsidRPr="00103ED1">
        <w:rPr>
          <w:rFonts w:ascii="Arial" w:hAnsi="Arial" w:cs="Arial"/>
          <w:sz w:val="21"/>
          <w:szCs w:val="21"/>
        </w:rPr>
        <w:t xml:space="preserve">в случае замены их </w:t>
      </w:r>
      <w:r w:rsidRPr="00103ED1">
        <w:rPr>
          <w:rFonts w:ascii="Arial" w:hAnsi="Arial" w:cs="Arial"/>
          <w:sz w:val="21"/>
          <w:szCs w:val="21"/>
          <w:lang w:val="en-US"/>
        </w:rPr>
        <w:t>SIM</w:t>
      </w:r>
      <w:r w:rsidRPr="00103ED1">
        <w:rPr>
          <w:rFonts w:ascii="Arial" w:hAnsi="Arial" w:cs="Arial"/>
          <w:sz w:val="21"/>
          <w:szCs w:val="21"/>
        </w:rPr>
        <w:t xml:space="preserve">-карт в течение срока, не превышающего 24 часа с момента замены </w:t>
      </w:r>
      <w:r w:rsidRPr="00103ED1">
        <w:rPr>
          <w:rFonts w:ascii="Arial" w:hAnsi="Arial" w:cs="Arial"/>
          <w:sz w:val="21"/>
          <w:szCs w:val="21"/>
          <w:lang w:val="en-US"/>
        </w:rPr>
        <w:t>SIM</w:t>
      </w:r>
      <w:r w:rsidRPr="00103ED1">
        <w:rPr>
          <w:rFonts w:ascii="Arial" w:hAnsi="Arial" w:cs="Arial"/>
          <w:sz w:val="21"/>
          <w:szCs w:val="21"/>
        </w:rPr>
        <w:t>-карт.</w:t>
      </w:r>
    </w:p>
    <w:p w14:paraId="6CA67634" w14:textId="167F1853" w:rsidR="00055882" w:rsidRPr="00103ED1" w:rsidRDefault="00055882" w:rsidP="006E58AB">
      <w:pPr>
        <w:spacing w:before="120" w:after="120" w:line="253" w:lineRule="atLeast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5.8. Оператор вправе приостановить возможность использования Пользователем какого-либо Сервисного номера в следующих случаях:</w:t>
      </w:r>
    </w:p>
    <w:p w14:paraId="49118CC5" w14:textId="77777777" w:rsidR="00055882" w:rsidRPr="00103ED1" w:rsidRDefault="00055882" w:rsidP="006E58AB">
      <w:pPr>
        <w:pStyle w:val="a7"/>
        <w:numPr>
          <w:ilvl w:val="0"/>
          <w:numId w:val="4"/>
        </w:numPr>
        <w:spacing w:before="120" w:after="120"/>
        <w:ind w:left="227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 xml:space="preserve">нарушения Пользователем требований к Сервисному номеру, установленных настоящим Соглашением; </w:t>
      </w:r>
    </w:p>
    <w:p w14:paraId="4152405A" w14:textId="77777777" w:rsidR="00055882" w:rsidRPr="00103ED1" w:rsidRDefault="00055882" w:rsidP="006E58AB">
      <w:pPr>
        <w:pStyle w:val="a7"/>
        <w:numPr>
          <w:ilvl w:val="0"/>
          <w:numId w:val="4"/>
        </w:numPr>
        <w:spacing w:before="120" w:after="120"/>
        <w:ind w:left="227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размещения Международных сообщений от Сервисного номера, не зарегистрированного с признаком Международного номера;</w:t>
      </w:r>
    </w:p>
    <w:p w14:paraId="0B7B8DEC" w14:textId="77777777" w:rsidR="00055882" w:rsidRPr="00103ED1" w:rsidRDefault="00055882" w:rsidP="006E58AB">
      <w:pPr>
        <w:pStyle w:val="a7"/>
        <w:numPr>
          <w:ilvl w:val="0"/>
          <w:numId w:val="4"/>
        </w:numPr>
        <w:spacing w:before="120" w:after="120"/>
        <w:ind w:left="227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при получении жалоб от Получателей или претензий от других операторов связи или компетентных государственных органов;</w:t>
      </w:r>
    </w:p>
    <w:p w14:paraId="1E004651" w14:textId="77777777" w:rsidR="00055882" w:rsidRPr="00103ED1" w:rsidRDefault="00055882" w:rsidP="006E58AB">
      <w:pPr>
        <w:pStyle w:val="a7"/>
        <w:numPr>
          <w:ilvl w:val="0"/>
          <w:numId w:val="4"/>
        </w:numPr>
        <w:spacing w:before="120" w:after="120"/>
        <w:ind w:left="227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в случае нарушения Пользователем требований к Сообщениям, в том числе требований по получению согласий от Получателей на получение Сообщений от Пользователя рекламного, информационного или иного характера;</w:t>
      </w:r>
    </w:p>
    <w:p w14:paraId="0B965204" w14:textId="71C90085" w:rsidR="00055882" w:rsidRPr="00103ED1" w:rsidRDefault="00055882" w:rsidP="008E087F">
      <w:pPr>
        <w:pStyle w:val="a7"/>
        <w:numPr>
          <w:ilvl w:val="0"/>
          <w:numId w:val="4"/>
        </w:numPr>
        <w:spacing w:before="120" w:after="120" w:line="253" w:lineRule="atLeast"/>
        <w:ind w:left="227" w:firstLine="0"/>
        <w:jc w:val="both"/>
        <w:rPr>
          <w:rFonts w:ascii="Arial" w:hAnsi="Arial" w:cs="Arial"/>
          <w:sz w:val="21"/>
          <w:szCs w:val="21"/>
        </w:rPr>
      </w:pPr>
      <w:r w:rsidRPr="00103ED1">
        <w:rPr>
          <w:rFonts w:ascii="Arial" w:hAnsi="Arial" w:cs="Arial"/>
          <w:sz w:val="21"/>
          <w:szCs w:val="21"/>
        </w:rPr>
        <w:t>при выявлении Оператором нарушений условий настоящего Соглашения Пользователем.</w:t>
      </w:r>
    </w:p>
    <w:p w14:paraId="6C35CE7F" w14:textId="757D9DB4" w:rsidR="008E087F" w:rsidRPr="00103ED1" w:rsidRDefault="008E087F" w:rsidP="008E087F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5.9. </w:t>
      </w:r>
      <w:r w:rsidR="0077188D" w:rsidRPr="00103ED1">
        <w:rPr>
          <w:rFonts w:ascii="Arial" w:eastAsia="Times New Roman" w:hAnsi="Arial" w:cs="Arial"/>
          <w:sz w:val="21"/>
          <w:szCs w:val="21"/>
          <w:lang w:eastAsia="ru-RU"/>
        </w:rPr>
        <w:t>Предоставление на согласование текстов для Шаблонов/</w:t>
      </w:r>
      <w:r w:rsidR="00E32542">
        <w:rPr>
          <w:rFonts w:ascii="Arial" w:eastAsia="Times New Roman" w:hAnsi="Arial" w:cs="Arial"/>
          <w:sz w:val="21"/>
          <w:szCs w:val="21"/>
          <w:lang w:eastAsia="ru-RU"/>
        </w:rPr>
        <w:t xml:space="preserve">удаление Шаблонов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производится самим Пользователем в рамках Аккаунта посредством Интерфейсов Услуги</w:t>
      </w:r>
      <w:r w:rsidR="00D76515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в соответствии с </w:t>
      </w:r>
      <w:r w:rsidR="00475400" w:rsidRPr="00103ED1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245271" w:rsidRPr="00103ED1">
        <w:rPr>
          <w:rFonts w:ascii="Arial" w:eastAsia="Times New Roman" w:hAnsi="Arial" w:cs="Arial"/>
          <w:sz w:val="21"/>
          <w:szCs w:val="21"/>
          <w:lang w:eastAsia="ru-RU"/>
        </w:rPr>
        <w:t>орядком согласования</w:t>
      </w:r>
      <w:r w:rsidR="00D76515" w:rsidRPr="00103ED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380D2AF5" w14:textId="77777777" w:rsidR="008E087F" w:rsidRPr="00103ED1" w:rsidRDefault="008E087F" w:rsidP="008E087F">
      <w:pPr>
        <w:pStyle w:val="a7"/>
        <w:spacing w:before="120" w:after="120"/>
        <w:ind w:left="227"/>
        <w:jc w:val="both"/>
        <w:rPr>
          <w:rFonts w:ascii="Arial" w:hAnsi="Arial" w:cs="Arial"/>
          <w:sz w:val="21"/>
          <w:szCs w:val="21"/>
        </w:rPr>
      </w:pPr>
    </w:p>
    <w:p w14:paraId="45E72A47" w14:textId="7033EBCA" w:rsidR="0074051C" w:rsidRPr="008117FB" w:rsidRDefault="0074051C" w:rsidP="00BA3AE5">
      <w:pPr>
        <w:numPr>
          <w:ilvl w:val="0"/>
          <w:numId w:val="1"/>
        </w:numPr>
        <w:spacing w:after="120" w:line="253" w:lineRule="atLeast"/>
        <w:ind w:left="221" w:hanging="35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Расчеты за Услугу</w:t>
      </w:r>
    </w:p>
    <w:p w14:paraId="12E98F9C" w14:textId="77777777" w:rsidR="008117FB" w:rsidRPr="00103ED1" w:rsidRDefault="008117FB" w:rsidP="008117FB">
      <w:pPr>
        <w:spacing w:after="120" w:line="253" w:lineRule="atLeast"/>
        <w:ind w:left="221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E72A49" w14:textId="172A4F27" w:rsidR="0074051C" w:rsidRPr="00103ED1" w:rsidRDefault="0074051C" w:rsidP="00BA3AE5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6.1. Пользователь обязуется оплачивать Услугу в соответствии с условиями Абонентского договора и настоящего Соглашения, в соответствии с тарифами на Услугу, указанными по адресу:</w:t>
      </w:r>
      <w:r w:rsidR="0055406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32542" w:rsidRPr="00E32542">
        <w:rPr>
          <w:rFonts w:ascii="Arial" w:eastAsia="Times New Roman" w:hAnsi="Arial" w:cs="Arial"/>
          <w:sz w:val="21"/>
          <w:szCs w:val="21"/>
          <w:lang w:eastAsia="ru-RU"/>
        </w:rPr>
        <w:t>https://mts.ru/business/resheniya-i-produkti/podobrat-reshenie/mts-kommunikator-servis-sms-informirovania-klientov</w:t>
      </w:r>
      <w:r w:rsidR="0084615D" w:rsidRPr="00103ED1">
        <w:rPr>
          <w:rFonts w:ascii="Arial" w:eastAsia="Times New Roman" w:hAnsi="Arial" w:cs="Arial"/>
          <w:sz w:val="21"/>
          <w:szCs w:val="21"/>
          <w:u w:val="single"/>
          <w:lang w:eastAsia="ru-RU"/>
        </w:rPr>
        <w:t>,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а также на Сайте, информация о которых являются неотъемлемой частью настоящего Соглашения.</w:t>
      </w:r>
    </w:p>
    <w:p w14:paraId="45E72A4A" w14:textId="77777777" w:rsidR="0074051C" w:rsidRPr="00103ED1" w:rsidRDefault="0074051C" w:rsidP="00AA05E9">
      <w:pPr>
        <w:spacing w:before="120"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6.2. Расчеты за Услугу производятся с использованием кредитного метода расчетов, т.е. за фактически оказанную Услугу в объеме счета, выставленного на основании показаний автоматизированной системы расчетов Оператора.</w:t>
      </w:r>
    </w:p>
    <w:p w14:paraId="45E72A4B" w14:textId="77777777" w:rsidR="0074051C" w:rsidRPr="00103ED1" w:rsidRDefault="0074051C" w:rsidP="00AA05E9">
      <w:pPr>
        <w:spacing w:before="120" w:after="120" w:line="240" w:lineRule="auto"/>
        <w:ind w:left="227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6.3. Исполнение обязательств по оплате фактически оказанной Услуги обеспечивается внесением Пользователем денежной суммы в размере, определяемом Оператором в выставленном счете. В случае неисполнения Пользователем обязательств по оплате оказанной Услуги, Оператор вправе направить внесенные в качестве обеспечения денежные средства по иным лицевым счетам, принадлежащим Пользователю, на погашение образовавшейся задолженности.</w:t>
      </w:r>
    </w:p>
    <w:p w14:paraId="45E72A4C" w14:textId="77302003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6.4. Оператор устанавливает лимит (предел) кредитования для Пользователя по лицевому счету, н</w:t>
      </w:r>
      <w:r w:rsidR="00666A0A" w:rsidRPr="00103ED1">
        <w:rPr>
          <w:rFonts w:ascii="Arial" w:eastAsia="Times New Roman" w:hAnsi="Arial" w:cs="Arial"/>
          <w:sz w:val="21"/>
          <w:szCs w:val="21"/>
          <w:lang w:eastAsia="ru-RU"/>
        </w:rPr>
        <w:t>а котором тарифицируется Услуга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. При достижении данного лимита (предела) МТС имеет право ограничить или приостановить оказание Услуги в порядке, предусмотренном Абонентским договором. Оператор вправе изменить лимит (предел) кредитования.</w:t>
      </w:r>
    </w:p>
    <w:p w14:paraId="45E72A4D" w14:textId="6EA8679E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Приостановление и расторжение </w:t>
      </w:r>
      <w:r w:rsidR="00392118"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С</w:t>
      </w: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оглашения</w:t>
      </w:r>
    </w:p>
    <w:p w14:paraId="45E72A4E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4F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7.1. Оператор вправе приостановить оказание Услуги Пользователю, предварительно уведомив его по электронному адресу, который указан в заявлении на подключение Услуги, за 1 (один) рабочий день до даты приостановления оказания Услуг, в случаях нарушения Пользователем условий настоящего Соглашения и/или в случаях совершения Пользователем действий, которые Оператор считает нарушениями условий настоящего Соглашения. Дальнейшее оказание Услуги возможно после устранения Пользователем нарушений, о чем он информирует Оператора в течение 1 (одного) рабочего дня. Оператор возобновляет указывание Услуги в течение 3 (трех) рабочих дней с даты получения Оператором информации от Пользователя об устранении нарушения.</w:t>
      </w:r>
    </w:p>
    <w:p w14:paraId="45E72A50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7.2. В случаях если Оператором выявлено повторное нарушение и/или Оператору стало известно о повторном нарушении Пользователем условий настоящего Соглашения и/или Пользователь повторно осуществлял действия, которые Оператор считает нарушениями условий настоящего Соглашения, Оператор вправе направить Пользователю запрос на электронный адрес, указанный в заявление на подключение услуги, о предоставлении последним мотивированного обоснования об отсутствии с его стороны нарушения. В случае, если в течение 10 (десяти) рабочих дней со дня получения запроса Пользователем не предоставлен обоснованный и мотивированный ответ, либо Пользователем ответ предоставлен, но не принимается Оператором, такое повторное нарушение со стороны Пользователя Стороны считают односторонним отказом Пользователя от исполнения настоящего Соглашения. В этом случае последним днем действия Соглашения считается дата, следующая за истечением десятидневного срока на предоставление Пользователем ответа на запрос.</w:t>
      </w:r>
    </w:p>
    <w:p w14:paraId="45E72A51" w14:textId="4AB29322" w:rsidR="0074051C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7.3. Пользователь вправе в любое время в одностороннем порядке расторгнуть настоящее Соглашение после проведения всех расчетов с Оператором.</w:t>
      </w:r>
      <w:r w:rsidR="008117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3FC353A5" w14:textId="77777777" w:rsidR="008117FB" w:rsidRPr="00103ED1" w:rsidRDefault="008117FB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5E72A52" w14:textId="4D9C063E" w:rsidR="0074051C" w:rsidRPr="00103ED1" w:rsidRDefault="0074051C" w:rsidP="00392118">
      <w:pPr>
        <w:numPr>
          <w:ilvl w:val="0"/>
          <w:numId w:val="1"/>
        </w:numPr>
        <w:spacing w:after="0" w:line="253" w:lineRule="atLeast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Прочие условия</w:t>
      </w:r>
    </w:p>
    <w:p w14:paraId="45E72A53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45E72A54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8.1. Стороны согласились, что в спорных ситуациях достаточным подтверждением количества, качества и стоимости оказанных по Соглашению Услуг, являются данные электронной статистики Услуги.</w:t>
      </w:r>
    </w:p>
    <w:p w14:paraId="45E72A55" w14:textId="77777777" w:rsidR="0074051C" w:rsidRPr="00103ED1" w:rsidRDefault="0074051C" w:rsidP="00392118">
      <w:pPr>
        <w:spacing w:after="15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8.2. Если какое-либо из условий настоящего Соглашения признано недействительным или незаконным, или не может вступить в силу в соответствии с действующим законодательством РФ, остальные положения Соглашения не меняются и остаются в силе.</w:t>
      </w:r>
    </w:p>
    <w:p w14:paraId="6BA34DF2" w14:textId="4A91D43E" w:rsidR="0084615D" w:rsidRPr="00103ED1" w:rsidRDefault="0074051C" w:rsidP="00AA05E9">
      <w:p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103ED1">
        <w:rPr>
          <w:rFonts w:ascii="Arial" w:eastAsia="Times New Roman" w:hAnsi="Arial" w:cs="Arial"/>
          <w:sz w:val="21"/>
          <w:szCs w:val="21"/>
          <w:lang w:eastAsia="ru-RU"/>
        </w:rPr>
        <w:t>8.3. МТС оставляет за собой право вносить изменения в условия настоящего Соглашения</w:t>
      </w:r>
      <w:r w:rsidR="00905EA2" w:rsidRPr="00103ED1">
        <w:rPr>
          <w:rFonts w:ascii="Arial" w:eastAsia="Times New Roman" w:hAnsi="Arial" w:cs="Arial"/>
          <w:sz w:val="21"/>
          <w:szCs w:val="21"/>
          <w:lang w:eastAsia="ru-RU"/>
        </w:rPr>
        <w:t>, в том числе в «Порядок</w:t>
      </w:r>
      <w:r w:rsidR="005C75F1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согласования</w:t>
      </w:r>
      <w:r w:rsidR="00905EA2" w:rsidRPr="00103ED1">
        <w:rPr>
          <w:rFonts w:ascii="Arial" w:eastAsia="Times New Roman" w:hAnsi="Arial" w:cs="Arial"/>
          <w:sz w:val="21"/>
          <w:szCs w:val="21"/>
          <w:lang w:eastAsia="ru-RU"/>
        </w:rPr>
        <w:t>»,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в одностороннем порядке. При этом МТС уведомляет Пользователя об из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менении условий Соглашения за 10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десять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) календарных дней до даты изменения путем размещения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соответ</w:t>
      </w:r>
      <w:r w:rsidR="00C507C0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ствующей информации на Интернет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сайтах </w:t>
      </w:r>
      <w:hyperlink r:id="rId13" w:history="1">
        <w:r w:rsidR="0084615D" w:rsidRPr="00103ED1">
          <w:rPr>
            <w:rStyle w:val="a4"/>
            <w:rFonts w:ascii="Arial" w:eastAsia="Times New Roman" w:hAnsi="Arial" w:cs="Arial"/>
            <w:color w:val="auto"/>
            <w:sz w:val="21"/>
            <w:szCs w:val="21"/>
            <w:lang w:eastAsia="ru-RU"/>
          </w:rPr>
          <w:t>www.mts.ru</w:t>
        </w:r>
      </w:hyperlink>
      <w:r w:rsidR="0084615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hyperlink r:id="rId14" w:history="1">
        <w:r w:rsidR="0084615D" w:rsidRPr="008A61D6">
          <w:rPr>
            <w:rStyle w:val="a4"/>
            <w:rFonts w:ascii="Arial" w:eastAsia="Times New Roman" w:hAnsi="Arial" w:cs="Arial"/>
            <w:color w:val="2E74B5" w:themeColor="accent1" w:themeShade="BF"/>
            <w:sz w:val="21"/>
            <w:szCs w:val="21"/>
            <w:lang w:eastAsia="ru-RU"/>
          </w:rPr>
          <w:t>www.mcommunicator.ru</w:t>
        </w:r>
      </w:hyperlink>
      <w:r w:rsidR="0084615D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и/или рассылки на e</w:t>
      </w:r>
      <w:r w:rsidR="002F0B9D" w:rsidRPr="002F0B9D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mail или мобильный телефонный номер Пользователя, 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>указанны</w:t>
      </w:r>
      <w:r w:rsidR="00AA05E9" w:rsidRPr="00103ED1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Pr="00103ED1">
        <w:rPr>
          <w:rFonts w:ascii="Arial" w:eastAsia="Times New Roman" w:hAnsi="Arial" w:cs="Arial"/>
          <w:sz w:val="21"/>
          <w:szCs w:val="21"/>
          <w:lang w:eastAsia="ru-RU"/>
        </w:rPr>
        <w:t xml:space="preserve"> Пользователем при подключении Услуги. Если МТС не получил на дату изменения условий Соглашения письменных возражений Пользователя, считается, что последний принимает оказываемую ему Услугу согласно новых условий.</w:t>
      </w:r>
    </w:p>
    <w:sectPr w:rsidR="0084615D" w:rsidRPr="00103E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77A6" w14:textId="77777777" w:rsidR="00CC4BFF" w:rsidRDefault="00CC4BFF" w:rsidP="00585BB4">
      <w:pPr>
        <w:spacing w:after="0" w:line="240" w:lineRule="auto"/>
      </w:pPr>
      <w:r>
        <w:separator/>
      </w:r>
    </w:p>
  </w:endnote>
  <w:endnote w:type="continuationSeparator" w:id="0">
    <w:p w14:paraId="48E5B46B" w14:textId="77777777" w:rsidR="00CC4BFF" w:rsidRDefault="00CC4BFF" w:rsidP="0058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E386" w14:textId="77777777" w:rsidR="00362157" w:rsidRDefault="0036215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963D" w14:textId="77777777" w:rsidR="00362157" w:rsidRDefault="0036215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5814" w14:textId="77777777" w:rsidR="00362157" w:rsidRDefault="0036215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9F65" w14:textId="77777777" w:rsidR="00CC4BFF" w:rsidRDefault="00CC4BFF" w:rsidP="00585BB4">
      <w:pPr>
        <w:spacing w:after="0" w:line="240" w:lineRule="auto"/>
      </w:pPr>
      <w:r>
        <w:separator/>
      </w:r>
    </w:p>
  </w:footnote>
  <w:footnote w:type="continuationSeparator" w:id="0">
    <w:p w14:paraId="12B0ACE6" w14:textId="77777777" w:rsidR="00CC4BFF" w:rsidRDefault="00CC4BFF" w:rsidP="0058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7E09" w14:textId="77777777" w:rsidR="00362157" w:rsidRDefault="0036215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338C" w14:textId="77777777" w:rsidR="008117FB" w:rsidRPr="008117FB" w:rsidRDefault="008117FB" w:rsidP="008117FB">
    <w:pPr>
      <w:pStyle w:val="af1"/>
      <w:jc w:val="right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E4CD" w14:textId="77777777" w:rsidR="00362157" w:rsidRDefault="0036215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6BA4DA0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trike w:val="0"/>
        <w:sz w:val="20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B51CA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BDA62DB"/>
    <w:multiLevelType w:val="hybridMultilevel"/>
    <w:tmpl w:val="922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C3"/>
    <w:multiLevelType w:val="multilevel"/>
    <w:tmpl w:val="F62E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2349B5"/>
    <w:multiLevelType w:val="multilevel"/>
    <w:tmpl w:val="ED78B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95658"/>
    <w:multiLevelType w:val="hybridMultilevel"/>
    <w:tmpl w:val="4CE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01F"/>
    <w:multiLevelType w:val="hybridMultilevel"/>
    <w:tmpl w:val="F924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F7C"/>
    <w:multiLevelType w:val="hybridMultilevel"/>
    <w:tmpl w:val="7F32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187D"/>
    <w:multiLevelType w:val="multilevel"/>
    <w:tmpl w:val="4C803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AB4499"/>
    <w:multiLevelType w:val="multilevel"/>
    <w:tmpl w:val="CE8C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52E8E"/>
    <w:multiLevelType w:val="hybridMultilevel"/>
    <w:tmpl w:val="4FFC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490D"/>
    <w:multiLevelType w:val="multilevel"/>
    <w:tmpl w:val="6524A22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2F5FED"/>
    <w:multiLevelType w:val="multilevel"/>
    <w:tmpl w:val="C854EB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3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4" w15:restartNumberingAfterBreak="0">
    <w:nsid w:val="28DA77D2"/>
    <w:multiLevelType w:val="hybridMultilevel"/>
    <w:tmpl w:val="0BA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AFE"/>
    <w:multiLevelType w:val="multilevel"/>
    <w:tmpl w:val="C8A4B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677F13"/>
    <w:multiLevelType w:val="multilevel"/>
    <w:tmpl w:val="AAB8F7F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1944492"/>
    <w:multiLevelType w:val="multilevel"/>
    <w:tmpl w:val="A5AE7C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  <w:b w:val="0"/>
      </w:rPr>
    </w:lvl>
  </w:abstractNum>
  <w:abstractNum w:abstractNumId="18" w15:restartNumberingAfterBreak="0">
    <w:nsid w:val="32731930"/>
    <w:multiLevelType w:val="multilevel"/>
    <w:tmpl w:val="FB8A9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7A49DD"/>
    <w:multiLevelType w:val="multilevel"/>
    <w:tmpl w:val="B39E44C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0" w15:restartNumberingAfterBreak="0">
    <w:nsid w:val="4B857941"/>
    <w:multiLevelType w:val="hybridMultilevel"/>
    <w:tmpl w:val="34D8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447B9"/>
    <w:multiLevelType w:val="multilevel"/>
    <w:tmpl w:val="FFD2D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224317"/>
    <w:multiLevelType w:val="hybridMultilevel"/>
    <w:tmpl w:val="258C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669B0"/>
    <w:multiLevelType w:val="multilevel"/>
    <w:tmpl w:val="0AE67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4" w15:restartNumberingAfterBreak="0">
    <w:nsid w:val="5B771DE9"/>
    <w:multiLevelType w:val="multilevel"/>
    <w:tmpl w:val="16AC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41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F3240C4"/>
    <w:multiLevelType w:val="multilevel"/>
    <w:tmpl w:val="C6508B5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E277DA"/>
    <w:multiLevelType w:val="multilevel"/>
    <w:tmpl w:val="535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E6966"/>
    <w:multiLevelType w:val="hybridMultilevel"/>
    <w:tmpl w:val="990CDD30"/>
    <w:lvl w:ilvl="0" w:tplc="CDD881FA">
      <w:start w:val="1"/>
      <w:numFmt w:val="decimal"/>
      <w:lvlText w:val="%1.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F1990"/>
    <w:multiLevelType w:val="multilevel"/>
    <w:tmpl w:val="DE68D5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CA7D8B"/>
    <w:multiLevelType w:val="hybridMultilevel"/>
    <w:tmpl w:val="BC0CC96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 w15:restartNumberingAfterBreak="0">
    <w:nsid w:val="7B4F4A8C"/>
    <w:multiLevelType w:val="hybridMultilevel"/>
    <w:tmpl w:val="3820904C"/>
    <w:lvl w:ilvl="0" w:tplc="0419000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31" w15:restartNumberingAfterBreak="0">
    <w:nsid w:val="7BC20638"/>
    <w:multiLevelType w:val="hybridMultilevel"/>
    <w:tmpl w:val="A86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C57FF"/>
    <w:multiLevelType w:val="hybridMultilevel"/>
    <w:tmpl w:val="174E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5"/>
  </w:num>
  <w:num w:numId="4">
    <w:abstractNumId w:val="30"/>
  </w:num>
  <w:num w:numId="5">
    <w:abstractNumId w:val="16"/>
  </w:num>
  <w:num w:numId="6">
    <w:abstractNumId w:val="21"/>
  </w:num>
  <w:num w:numId="7">
    <w:abstractNumId w:val="26"/>
  </w:num>
  <w:num w:numId="8">
    <w:abstractNumId w:val="13"/>
  </w:num>
  <w:num w:numId="9">
    <w:abstractNumId w:val="25"/>
  </w:num>
  <w:num w:numId="10">
    <w:abstractNumId w:val="1"/>
  </w:num>
  <w:num w:numId="11">
    <w:abstractNumId w:val="28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12"/>
  </w:num>
  <w:num w:numId="17">
    <w:abstractNumId w:val="0"/>
  </w:num>
  <w:num w:numId="18">
    <w:abstractNumId w:val="23"/>
  </w:num>
  <w:num w:numId="19">
    <w:abstractNumId w:val="31"/>
  </w:num>
  <w:num w:numId="20">
    <w:abstractNumId w:val="8"/>
  </w:num>
  <w:num w:numId="21">
    <w:abstractNumId w:val="24"/>
  </w:num>
  <w:num w:numId="22">
    <w:abstractNumId w:val="19"/>
  </w:num>
  <w:num w:numId="23">
    <w:abstractNumId w:val="17"/>
  </w:num>
  <w:num w:numId="24">
    <w:abstractNumId w:val="6"/>
  </w:num>
  <w:num w:numId="25">
    <w:abstractNumId w:val="4"/>
  </w:num>
  <w:num w:numId="26">
    <w:abstractNumId w:val="9"/>
  </w:num>
  <w:num w:numId="27">
    <w:abstractNumId w:val="20"/>
  </w:num>
  <w:num w:numId="28">
    <w:abstractNumId w:val="7"/>
  </w:num>
  <w:num w:numId="29">
    <w:abstractNumId w:val="11"/>
  </w:num>
  <w:num w:numId="30">
    <w:abstractNumId w:val="22"/>
  </w:num>
  <w:num w:numId="31">
    <w:abstractNumId w:val="18"/>
  </w:num>
  <w:num w:numId="32">
    <w:abstractNumId w:val="29"/>
  </w:num>
  <w:num w:numId="33">
    <w:abstractNumId w:val="27"/>
  </w:num>
  <w:num w:numId="3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C"/>
    <w:rsid w:val="00003C69"/>
    <w:rsid w:val="0001529E"/>
    <w:rsid w:val="00024263"/>
    <w:rsid w:val="00034250"/>
    <w:rsid w:val="000365EE"/>
    <w:rsid w:val="00045661"/>
    <w:rsid w:val="000466AE"/>
    <w:rsid w:val="0004769F"/>
    <w:rsid w:val="00055882"/>
    <w:rsid w:val="00060C5F"/>
    <w:rsid w:val="00066212"/>
    <w:rsid w:val="00092C3E"/>
    <w:rsid w:val="000A0188"/>
    <w:rsid w:val="000A3CD1"/>
    <w:rsid w:val="000C16E9"/>
    <w:rsid w:val="000D6A21"/>
    <w:rsid w:val="000E1577"/>
    <w:rsid w:val="000F79C0"/>
    <w:rsid w:val="00103ED1"/>
    <w:rsid w:val="00131228"/>
    <w:rsid w:val="00134C0C"/>
    <w:rsid w:val="00144787"/>
    <w:rsid w:val="00151E91"/>
    <w:rsid w:val="001531F3"/>
    <w:rsid w:val="00160EA7"/>
    <w:rsid w:val="0018260C"/>
    <w:rsid w:val="001B3E7E"/>
    <w:rsid w:val="001F25BE"/>
    <w:rsid w:val="002414D1"/>
    <w:rsid w:val="00245271"/>
    <w:rsid w:val="00262BF3"/>
    <w:rsid w:val="0026384F"/>
    <w:rsid w:val="002A4C71"/>
    <w:rsid w:val="002A74A3"/>
    <w:rsid w:val="002B2FD1"/>
    <w:rsid w:val="002C1192"/>
    <w:rsid w:val="002C46AE"/>
    <w:rsid w:val="002C7921"/>
    <w:rsid w:val="002D0DC5"/>
    <w:rsid w:val="002D6B51"/>
    <w:rsid w:val="002F0B9D"/>
    <w:rsid w:val="002F71A3"/>
    <w:rsid w:val="00300981"/>
    <w:rsid w:val="00323C50"/>
    <w:rsid w:val="003439DA"/>
    <w:rsid w:val="00352708"/>
    <w:rsid w:val="00362157"/>
    <w:rsid w:val="00380C57"/>
    <w:rsid w:val="00392118"/>
    <w:rsid w:val="003B078B"/>
    <w:rsid w:val="003B5151"/>
    <w:rsid w:val="003C7B47"/>
    <w:rsid w:val="003D41E0"/>
    <w:rsid w:val="003D4D5B"/>
    <w:rsid w:val="00412586"/>
    <w:rsid w:val="0042486D"/>
    <w:rsid w:val="004261F0"/>
    <w:rsid w:val="004479DE"/>
    <w:rsid w:val="00464335"/>
    <w:rsid w:val="00475400"/>
    <w:rsid w:val="00493E81"/>
    <w:rsid w:val="0049769D"/>
    <w:rsid w:val="004E38E6"/>
    <w:rsid w:val="004E754A"/>
    <w:rsid w:val="004F0A8E"/>
    <w:rsid w:val="004F2231"/>
    <w:rsid w:val="004F7CD0"/>
    <w:rsid w:val="0050040E"/>
    <w:rsid w:val="00500A0F"/>
    <w:rsid w:val="00502A64"/>
    <w:rsid w:val="00512E4F"/>
    <w:rsid w:val="00516459"/>
    <w:rsid w:val="0055406D"/>
    <w:rsid w:val="00554D22"/>
    <w:rsid w:val="00566FE9"/>
    <w:rsid w:val="00582887"/>
    <w:rsid w:val="00585372"/>
    <w:rsid w:val="00585BB4"/>
    <w:rsid w:val="0059287D"/>
    <w:rsid w:val="0059357A"/>
    <w:rsid w:val="00593738"/>
    <w:rsid w:val="00594DE2"/>
    <w:rsid w:val="005A416F"/>
    <w:rsid w:val="005C1034"/>
    <w:rsid w:val="005C75F1"/>
    <w:rsid w:val="005D18BE"/>
    <w:rsid w:val="005F6D03"/>
    <w:rsid w:val="006011AA"/>
    <w:rsid w:val="00614F85"/>
    <w:rsid w:val="00621B2D"/>
    <w:rsid w:val="006254C9"/>
    <w:rsid w:val="0064399E"/>
    <w:rsid w:val="006459D8"/>
    <w:rsid w:val="0065699F"/>
    <w:rsid w:val="00666A0A"/>
    <w:rsid w:val="0068225F"/>
    <w:rsid w:val="006829BC"/>
    <w:rsid w:val="00683BD3"/>
    <w:rsid w:val="006B59F5"/>
    <w:rsid w:val="006C721B"/>
    <w:rsid w:val="006C7431"/>
    <w:rsid w:val="006E58AB"/>
    <w:rsid w:val="006F3A3D"/>
    <w:rsid w:val="00705BEB"/>
    <w:rsid w:val="00727073"/>
    <w:rsid w:val="00730FDB"/>
    <w:rsid w:val="0074051C"/>
    <w:rsid w:val="00740FD7"/>
    <w:rsid w:val="00750C6C"/>
    <w:rsid w:val="0077188D"/>
    <w:rsid w:val="007725B2"/>
    <w:rsid w:val="007963DD"/>
    <w:rsid w:val="007A5D64"/>
    <w:rsid w:val="007B2597"/>
    <w:rsid w:val="007B6CDF"/>
    <w:rsid w:val="007D5A04"/>
    <w:rsid w:val="007F2EFD"/>
    <w:rsid w:val="008117FB"/>
    <w:rsid w:val="00817CC4"/>
    <w:rsid w:val="00825DF7"/>
    <w:rsid w:val="0084615D"/>
    <w:rsid w:val="00856782"/>
    <w:rsid w:val="00876EE2"/>
    <w:rsid w:val="008908E7"/>
    <w:rsid w:val="008A0628"/>
    <w:rsid w:val="008A61D6"/>
    <w:rsid w:val="008B53DF"/>
    <w:rsid w:val="008B6A51"/>
    <w:rsid w:val="008D42C9"/>
    <w:rsid w:val="008D6EC0"/>
    <w:rsid w:val="008E087F"/>
    <w:rsid w:val="008E50B1"/>
    <w:rsid w:val="008E7245"/>
    <w:rsid w:val="0090209B"/>
    <w:rsid w:val="00905EA2"/>
    <w:rsid w:val="0095342F"/>
    <w:rsid w:val="0096284A"/>
    <w:rsid w:val="0098490C"/>
    <w:rsid w:val="009B25CC"/>
    <w:rsid w:val="009B78CA"/>
    <w:rsid w:val="009F2ACC"/>
    <w:rsid w:val="009F376E"/>
    <w:rsid w:val="009F5214"/>
    <w:rsid w:val="00A05EA9"/>
    <w:rsid w:val="00A1007C"/>
    <w:rsid w:val="00A47ECB"/>
    <w:rsid w:val="00A60338"/>
    <w:rsid w:val="00A712AE"/>
    <w:rsid w:val="00A731D0"/>
    <w:rsid w:val="00AA05E9"/>
    <w:rsid w:val="00AA176F"/>
    <w:rsid w:val="00AF4A5F"/>
    <w:rsid w:val="00B12A04"/>
    <w:rsid w:val="00B21FB1"/>
    <w:rsid w:val="00B41D7F"/>
    <w:rsid w:val="00B561E9"/>
    <w:rsid w:val="00B6480D"/>
    <w:rsid w:val="00B805D7"/>
    <w:rsid w:val="00B85A42"/>
    <w:rsid w:val="00B85BAB"/>
    <w:rsid w:val="00B85F69"/>
    <w:rsid w:val="00B964F7"/>
    <w:rsid w:val="00B96E23"/>
    <w:rsid w:val="00BA3688"/>
    <w:rsid w:val="00BA3AE5"/>
    <w:rsid w:val="00BA6A79"/>
    <w:rsid w:val="00BC210F"/>
    <w:rsid w:val="00BC2B50"/>
    <w:rsid w:val="00BC443D"/>
    <w:rsid w:val="00BD2F04"/>
    <w:rsid w:val="00BE121C"/>
    <w:rsid w:val="00BE1368"/>
    <w:rsid w:val="00BF1481"/>
    <w:rsid w:val="00BF4662"/>
    <w:rsid w:val="00C2432D"/>
    <w:rsid w:val="00C34A60"/>
    <w:rsid w:val="00C507C0"/>
    <w:rsid w:val="00C76854"/>
    <w:rsid w:val="00CA1A68"/>
    <w:rsid w:val="00CC4BFF"/>
    <w:rsid w:val="00CD0580"/>
    <w:rsid w:val="00CD2637"/>
    <w:rsid w:val="00CE1A5C"/>
    <w:rsid w:val="00CF353F"/>
    <w:rsid w:val="00D26C34"/>
    <w:rsid w:val="00D42E8E"/>
    <w:rsid w:val="00D51767"/>
    <w:rsid w:val="00D51A67"/>
    <w:rsid w:val="00D71206"/>
    <w:rsid w:val="00D76515"/>
    <w:rsid w:val="00D914F7"/>
    <w:rsid w:val="00D95540"/>
    <w:rsid w:val="00D9638C"/>
    <w:rsid w:val="00DA0A08"/>
    <w:rsid w:val="00DA23CB"/>
    <w:rsid w:val="00DE2D32"/>
    <w:rsid w:val="00E11014"/>
    <w:rsid w:val="00E1148D"/>
    <w:rsid w:val="00E32542"/>
    <w:rsid w:val="00E5076E"/>
    <w:rsid w:val="00E575E7"/>
    <w:rsid w:val="00E77139"/>
    <w:rsid w:val="00E81FAC"/>
    <w:rsid w:val="00E86AA5"/>
    <w:rsid w:val="00E94F63"/>
    <w:rsid w:val="00EB1C68"/>
    <w:rsid w:val="00EE0D80"/>
    <w:rsid w:val="00EE29D3"/>
    <w:rsid w:val="00F96C63"/>
    <w:rsid w:val="00FB4196"/>
    <w:rsid w:val="00FB7ADC"/>
    <w:rsid w:val="00FC01B7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29F8"/>
  <w15:chartTrackingRefBased/>
  <w15:docId w15:val="{DEA19C95-270A-4F94-907E-800E656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6D"/>
  </w:style>
  <w:style w:type="paragraph" w:styleId="4">
    <w:name w:val="heading 4"/>
    <w:basedOn w:val="a"/>
    <w:next w:val="a"/>
    <w:link w:val="40"/>
    <w:qFormat/>
    <w:rsid w:val="002C1192"/>
    <w:pPr>
      <w:keepNext/>
      <w:numPr>
        <w:ilvl w:val="3"/>
        <w:numId w:val="17"/>
      </w:numPr>
      <w:suppressAutoHyphens/>
      <w:spacing w:after="120" w:line="240" w:lineRule="auto"/>
      <w:ind w:left="-374" w:firstLine="37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sr-Cyrl-CS" w:eastAsia="zh-CN"/>
    </w:rPr>
  </w:style>
  <w:style w:type="paragraph" w:styleId="5">
    <w:name w:val="heading 5"/>
    <w:basedOn w:val="a"/>
    <w:next w:val="a"/>
    <w:link w:val="50"/>
    <w:qFormat/>
    <w:rsid w:val="002C1192"/>
    <w:pPr>
      <w:keepNext/>
      <w:numPr>
        <w:ilvl w:val="4"/>
        <w:numId w:val="17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val="sr-Cyrl-CS" w:eastAsia="zh-CN"/>
    </w:rPr>
  </w:style>
  <w:style w:type="paragraph" w:styleId="6">
    <w:name w:val="heading 6"/>
    <w:basedOn w:val="a"/>
    <w:next w:val="a"/>
    <w:link w:val="60"/>
    <w:qFormat/>
    <w:rsid w:val="002C1192"/>
    <w:pPr>
      <w:keepNext/>
      <w:numPr>
        <w:ilvl w:val="5"/>
        <w:numId w:val="17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C1192"/>
    <w:pPr>
      <w:keepNext/>
      <w:numPr>
        <w:ilvl w:val="6"/>
        <w:numId w:val="17"/>
      </w:numPr>
      <w:suppressAutoHyphens/>
      <w:spacing w:after="0" w:line="240" w:lineRule="auto"/>
      <w:ind w:left="360" w:firstLine="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2C1192"/>
    <w:pPr>
      <w:keepNext/>
      <w:numPr>
        <w:ilvl w:val="7"/>
        <w:numId w:val="17"/>
      </w:numPr>
      <w:suppressAutoHyphens/>
      <w:spacing w:after="0" w:line="240" w:lineRule="atLeast"/>
      <w:ind w:left="-171" w:firstLine="900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40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51C"/>
  </w:style>
  <w:style w:type="paragraph" w:styleId="a5">
    <w:name w:val="Balloon Text"/>
    <w:basedOn w:val="a"/>
    <w:link w:val="a6"/>
    <w:uiPriority w:val="99"/>
    <w:semiHidden/>
    <w:unhideWhenUsed/>
    <w:rsid w:val="0004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AE"/>
    <w:rPr>
      <w:rFonts w:ascii="Segoe UI" w:hAnsi="Segoe UI" w:cs="Segoe UI"/>
      <w:sz w:val="18"/>
      <w:szCs w:val="18"/>
    </w:rPr>
  </w:style>
  <w:style w:type="paragraph" w:styleId="a7">
    <w:name w:val="List Paragraph"/>
    <w:aliases w:val="Пункт,1,UL"/>
    <w:basedOn w:val="a"/>
    <w:link w:val="a8"/>
    <w:uiPriority w:val="34"/>
    <w:qFormat/>
    <w:rsid w:val="0004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ункт Знак,1 Знак,UL Знак"/>
    <w:link w:val="a7"/>
    <w:uiPriority w:val="34"/>
    <w:locked/>
    <w:rsid w:val="00046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unhideWhenUsed/>
    <w:rsid w:val="003439DA"/>
    <w:rPr>
      <w:sz w:val="16"/>
      <w:szCs w:val="16"/>
    </w:rPr>
  </w:style>
  <w:style w:type="paragraph" w:styleId="aa">
    <w:name w:val="annotation text"/>
    <w:basedOn w:val="a"/>
    <w:link w:val="ab"/>
    <w:unhideWhenUsed/>
    <w:rsid w:val="003439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439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39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39D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5406D"/>
    <w:rPr>
      <w:color w:val="605E5C"/>
      <w:shd w:val="clear" w:color="auto" w:fill="E1DFDD"/>
    </w:rPr>
  </w:style>
  <w:style w:type="paragraph" w:customStyle="1" w:styleId="2">
    <w:name w:val="Стиль2"/>
    <w:basedOn w:val="a"/>
    <w:link w:val="20"/>
    <w:qFormat/>
    <w:rsid w:val="006254C9"/>
    <w:pPr>
      <w:tabs>
        <w:tab w:val="left" w:pos="142"/>
      </w:tabs>
      <w:suppressAutoHyphens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Стиль2 Знак"/>
    <w:basedOn w:val="a0"/>
    <w:link w:val="2"/>
    <w:rsid w:val="006254C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e">
    <w:name w:val="Текстовый блок"/>
    <w:rsid w:val="005D18BE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40">
    <w:name w:val="Заголовок 4 Знак"/>
    <w:basedOn w:val="a0"/>
    <w:link w:val="4"/>
    <w:rsid w:val="002C1192"/>
    <w:rPr>
      <w:rFonts w:ascii="Times New Roman" w:eastAsia="Times New Roman" w:hAnsi="Times New Roman" w:cs="Times New Roman"/>
      <w:b/>
      <w:sz w:val="24"/>
      <w:szCs w:val="20"/>
      <w:lang w:val="sr-Cyrl-CS" w:eastAsia="zh-CN"/>
    </w:rPr>
  </w:style>
  <w:style w:type="character" w:customStyle="1" w:styleId="50">
    <w:name w:val="Заголовок 5 Знак"/>
    <w:basedOn w:val="a0"/>
    <w:link w:val="5"/>
    <w:rsid w:val="002C1192"/>
    <w:rPr>
      <w:rFonts w:ascii="Times New Roman" w:eastAsia="Times New Roman" w:hAnsi="Times New Roman" w:cs="Times New Roman"/>
      <w:bCs/>
      <w:sz w:val="24"/>
      <w:szCs w:val="20"/>
      <w:lang w:val="sr-Cyrl-CS" w:eastAsia="zh-CN"/>
    </w:rPr>
  </w:style>
  <w:style w:type="character" w:customStyle="1" w:styleId="60">
    <w:name w:val="Заголовок 6 Знак"/>
    <w:basedOn w:val="a0"/>
    <w:link w:val="6"/>
    <w:rsid w:val="002C11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2C119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C11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">
    <w:name w:val="No Spacing"/>
    <w:uiPriority w:val="1"/>
    <w:qFormat/>
    <w:rsid w:val="002C119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7A5D64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58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85BB4"/>
  </w:style>
  <w:style w:type="paragraph" w:styleId="af3">
    <w:name w:val="footer"/>
    <w:basedOn w:val="a"/>
    <w:link w:val="af4"/>
    <w:uiPriority w:val="99"/>
    <w:unhideWhenUsed/>
    <w:rsid w:val="0058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8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s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atic.mts.ru/dpc_upload/images/poryadok_soglasovaniya_shablonov_mts_kommunikato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ommunicator.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ommunicat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Описание xmlns="1c80714e-0ec2-4c7f-8285-c102abdc5248">Оферта МТС Коммуникатор</Описание>
    <_x0413__x0438__x043f__x0435__x0440__x0441__x0441__x044b__x043b__x043a__x0430_ xmlns="6658046b-cbfb-42f6-90c4-ddc4e9992295">
      <Url xsi:nil="true"/>
      <Description xsi:nil="true"/>
    </_x0413__x0438__x043f__x0435__x0440__x0441__x0441__x044b__x043b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FA26AA55600549955E1CFAE9780251" ma:contentTypeVersion="5" ma:contentTypeDescription="Создание документа." ma:contentTypeScope="" ma:versionID="6e1b68bc7c6961c4137421c9e47b9d1c">
  <xsd:schema xmlns:xsd="http://www.w3.org/2001/XMLSchema" xmlns:xs="http://www.w3.org/2001/XMLSchema" xmlns:p="http://schemas.microsoft.com/office/2006/metadata/properties" xmlns:ns2="1c80714e-0ec2-4c7f-8285-c102abdc5248" xmlns:ns3="6658046b-cbfb-42f6-90c4-ddc4e9992295" xmlns:ns4="c77540dd-54f1-45d8-9834-30cdb288b6d0" targetNamespace="http://schemas.microsoft.com/office/2006/metadata/properties" ma:root="true" ma:fieldsID="051233210105944271fd6f48a1c849ba" ns2:_="" ns3:_="" ns4:_="">
    <xsd:import namespace="1c80714e-0ec2-4c7f-8285-c102abdc5248"/>
    <xsd:import namespace="6658046b-cbfb-42f6-90c4-ddc4e9992295"/>
    <xsd:import namespace="c77540dd-54f1-45d8-9834-30cdb288b6d0"/>
    <xsd:element name="properties">
      <xsd:complexType>
        <xsd:sequence>
          <xsd:element name="documentManagement">
            <xsd:complexType>
              <xsd:all>
                <xsd:element ref="ns2:Описание" minOccurs="0"/>
                <xsd:element ref="ns3:_x0413__x0438__x043f__x0435__x0440__x0441__x0441__x044b__x043b__x043a__x0430_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714e-0ec2-4c7f-8285-c102abdc5248" elementFormDefault="qualified">
    <xsd:import namespace="http://schemas.microsoft.com/office/2006/documentManagement/types"/>
    <xsd:import namespace="http://schemas.microsoft.com/office/infopath/2007/PartnerControls"/>
    <xsd:element name="Описание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046b-cbfb-42f6-90c4-ddc4e9992295" elementFormDefault="qualified">
    <xsd:import namespace="http://schemas.microsoft.com/office/2006/documentManagement/types"/>
    <xsd:import namespace="http://schemas.microsoft.com/office/infopath/2007/PartnerControls"/>
    <xsd:element name="_x0413__x0438__x043f__x0435__x0440__x0441__x0441__x044b__x043b__x043a__x0430_" ma:index="9" nillable="true" ma:displayName="Гиперссылка" ma:format="Hyperlink" ma:internalName="_x0413__x0438__x043f__x0435__x0440__x0441__x0441__x044b__x043b__x043a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40dd-54f1-45d8-9834-30cdb288b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9AB7-ECD9-4616-907A-DBF59B5E48BD}">
  <ds:schemaRefs>
    <ds:schemaRef ds:uri="http://www.w3.org/XML/1998/namespace"/>
    <ds:schemaRef ds:uri="http://schemas.microsoft.com/office/2006/documentManagement/types"/>
    <ds:schemaRef ds:uri="c77540dd-54f1-45d8-9834-30cdb288b6d0"/>
    <ds:schemaRef ds:uri="1c80714e-0ec2-4c7f-8285-c102abdc5248"/>
    <ds:schemaRef ds:uri="http://purl.org/dc/dcmitype/"/>
    <ds:schemaRef ds:uri="6658046b-cbfb-42f6-90c4-ddc4e999229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C0B0C4-C4FB-4D82-806D-722A60FA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0714e-0ec2-4c7f-8285-c102abdc5248"/>
    <ds:schemaRef ds:uri="6658046b-cbfb-42f6-90c4-ddc4e9992295"/>
    <ds:schemaRef ds:uri="c77540dd-54f1-45d8-9834-30cdb288b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FAEE-9EE0-4C58-9A83-F6A445B6F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E23C0-A040-4F2D-AEA4-42FD086E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25447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Дмитрий Владимирович</dc:creator>
  <cp:keywords/>
  <dc:description/>
  <cp:lastModifiedBy>Проценко Ирина</cp:lastModifiedBy>
  <cp:revision>3</cp:revision>
  <cp:lastPrinted>2020-03-05T08:58:00Z</cp:lastPrinted>
  <dcterms:created xsi:type="dcterms:W3CDTF">2022-06-30T12:16:00Z</dcterms:created>
  <dcterms:modified xsi:type="dcterms:W3CDTF">2022-06-30T12:28:00Z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0x0101008BFA26AA55600549955E1CFAE9780251</vt:lpwstr>
  </property>
</Properties>
</file>